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Электрохимические элементы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Классификация электродов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проводник, погруженный в электролит. Каждый электролит характеризуется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электродным межфазным потенциалом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разностью напряжений между электродом и электролитом.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Электроды первого рода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системы, у которых значение электродных потенциалов зависит от активности окисленной (или восстановленной) формы. Например,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Ag</w:t>
      </w:r>
      <w:r>
        <w:rPr>
          <w:rFonts w:ascii="Times New Roman" w:eastAsia="?? ??" w:hAnsi="Times New Roman" w:cs="Times New Roman"/>
          <w:sz w:val="24"/>
          <w:szCs w:val="24"/>
        </w:rPr>
        <w:t xml:space="preserve"> помещенный в раствор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AgNO</w:t>
      </w:r>
      <w:proofErr w:type="spellEnd"/>
      <w:r>
        <w:rPr>
          <w:rFonts w:ascii="Times New Roman" w:eastAsia="?? ??" w:hAnsi="Times New Roman" w:cs="Times New Roman"/>
          <w:sz w:val="24"/>
          <w:szCs w:val="24"/>
          <w:vertAlign w:val="subscript"/>
        </w:rPr>
        <w:t>3</w:t>
      </w:r>
      <w:proofErr w:type="gramStart"/>
      <w:r>
        <w:rPr>
          <w:rFonts w:ascii="Times New Roman" w:eastAsia="?? ??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 на электроде происходит реакция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69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21pt" o:ole="">
            <v:imagedata r:id="rId5" o:title=""/>
          </v:shape>
          <o:OLEObject Type="Embed" ProgID="Equation.3" ShapeID="_x0000_i1025" DrawAspect="Content" ObjectID="_1764509244" r:id="rId6"/>
        </w:object>
      </w:r>
    </w:p>
    <w:p w:rsidR="00543E05" w:rsidRDefault="00543E05" w:rsidP="00360EC4">
      <w:pPr>
        <w:pStyle w:val="21"/>
        <w:spacing w:line="240" w:lineRule="auto"/>
        <w:ind w:firstLine="709"/>
      </w:pPr>
      <w:r>
        <w:t>К электродам первого рода относится также водородный электрод: черненая платина, погруженная в раствор кислоты и обдуваемая потоком газообразного водорода. На электроде происходит реакция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1785" w:dyaOrig="615">
          <v:shape id="_x0000_i1026" type="#_x0000_t75" style="width:89.25pt;height:30.75pt" o:ole="">
            <v:imagedata r:id="rId7" o:title=""/>
          </v:shape>
          <o:OLEObject Type="Embed" ProgID="Equation.3" ShapeID="_x0000_i1026" DrawAspect="Content" ObjectID="_1764509245" r:id="rId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(газ) </w:t>
      </w:r>
    </w:p>
    <w:p w:rsidR="00543E05" w:rsidRDefault="00543E05" w:rsidP="00360EC4">
      <w:pPr>
        <w:pStyle w:val="21"/>
        <w:spacing w:line="240" w:lineRule="auto"/>
        <w:ind w:firstLine="709"/>
      </w:pPr>
      <w:r>
        <w:t xml:space="preserve">Потенциал водородного электрода, у которого активность ионов водорода равна единице и летучесть газообразного водорода равна 1 бар, принимается на нуль отсчета стандартных электрохимических потенциалов (нормальный водородный электрод, НВЭ). Принята следующая запись для электродов первого рода:   </w:t>
      </w:r>
      <w:proofErr w:type="spellStart"/>
      <w:r>
        <w:rPr>
          <w:i/>
          <w:iCs/>
          <w:lang w:val="en-US"/>
        </w:rPr>
        <w:t>M</w:t>
      </w:r>
      <w:r>
        <w:rPr>
          <w:i/>
          <w:iCs/>
          <w:vertAlign w:val="superscript"/>
          <w:lang w:val="en-US"/>
        </w:rPr>
        <w:t>n</w:t>
      </w:r>
      <w:proofErr w:type="spellEnd"/>
      <w:r>
        <w:rPr>
          <w:vertAlign w:val="superscript"/>
        </w:rPr>
        <w:t>+</w:t>
      </w:r>
      <w:r>
        <w:t>,</w:t>
      </w:r>
      <w:r>
        <w:rPr>
          <w:i/>
          <w:iCs/>
          <w:lang w:val="en-US"/>
        </w:rPr>
        <w:t>M</w:t>
      </w:r>
      <w:r>
        <w:rPr>
          <w:vertAlign w:val="superscript"/>
        </w:rPr>
        <w:t>0</w:t>
      </w:r>
      <w:r>
        <w:t xml:space="preserve">  или  </w:t>
      </w:r>
      <w:proofErr w:type="spellStart"/>
      <w:r>
        <w:rPr>
          <w:i/>
          <w:iCs/>
          <w:lang w:val="en-US"/>
        </w:rPr>
        <w:t>M</w:t>
      </w:r>
      <w:r>
        <w:rPr>
          <w:i/>
          <w:iCs/>
          <w:vertAlign w:val="superscript"/>
          <w:lang w:val="en-US"/>
        </w:rPr>
        <w:t>n</w:t>
      </w:r>
      <w:proofErr w:type="spellEnd"/>
      <w:r>
        <w:rPr>
          <w:vertAlign w:val="superscript"/>
        </w:rPr>
        <w:t>+</w:t>
      </w:r>
      <w:r>
        <w:t>|</w:t>
      </w:r>
      <w:r>
        <w:rPr>
          <w:i/>
          <w:iCs/>
          <w:lang w:val="en-US"/>
        </w:rPr>
        <w:t>M</w:t>
      </w:r>
      <w:r>
        <w:rPr>
          <w:vertAlign w:val="superscript"/>
        </w:rPr>
        <w:t>0</w:t>
      </w:r>
      <w:r>
        <w:t xml:space="preserve">, где </w:t>
      </w:r>
      <w:proofErr w:type="spellStart"/>
      <w:r>
        <w:rPr>
          <w:i/>
          <w:iCs/>
          <w:lang w:val="en-US"/>
        </w:rPr>
        <w:t>M</w:t>
      </w:r>
      <w:r>
        <w:rPr>
          <w:i/>
          <w:iCs/>
          <w:vertAlign w:val="superscript"/>
          <w:lang w:val="en-US"/>
        </w:rPr>
        <w:t>n</w:t>
      </w:r>
      <w:proofErr w:type="spellEnd"/>
      <w:r>
        <w:rPr>
          <w:vertAlign w:val="superscript"/>
        </w:rPr>
        <w:t>+</w:t>
      </w:r>
      <w:r>
        <w:t xml:space="preserve"> - окисленная форма (</w:t>
      </w:r>
      <w:r>
        <w:rPr>
          <w:lang w:val="en-US"/>
        </w:rPr>
        <w:t>Ox</w:t>
      </w:r>
      <w:r>
        <w:t xml:space="preserve">), </w:t>
      </w:r>
      <w:r>
        <w:rPr>
          <w:i/>
          <w:iCs/>
          <w:lang w:val="en-US"/>
        </w:rPr>
        <w:t>M</w:t>
      </w:r>
      <w:r>
        <w:rPr>
          <w:vertAlign w:val="superscript"/>
        </w:rPr>
        <w:t>0</w:t>
      </w:r>
      <w:r>
        <w:t xml:space="preserve"> – восстановленная форма (</w:t>
      </w:r>
      <w:r>
        <w:rPr>
          <w:lang w:val="en-US"/>
        </w:rPr>
        <w:t>Red</w:t>
      </w:r>
      <w:r>
        <w:t>) вещества электрода.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Электроды второго рода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системы, у которых значение электродных потенциалов не зависит от активности окисленной и восстановленной формы металла, а определяется активностью анионов, не принимающих участие в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-восстановительных превращениях. Такие электроды состоят из металла, покрытого его труднорастворимой солью и погруженного в раствор, содержащий анионы этой соли. Например,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хлорсеребрянный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электрод, который представляет собой металлическое серебро, покрытое осадком хлорида серебра и погруженное в раствор, содержащий анионы хлора. На этом электроде происходит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-восстановительная реакция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2400" w:dyaOrig="420">
          <v:shape id="_x0000_i1027" type="#_x0000_t75" style="width:120pt;height:21pt" o:ole="">
            <v:imagedata r:id="rId9" o:title=""/>
          </v:shape>
          <o:OLEObject Type="Embed" ProgID="Equation.3" ShapeID="_x0000_i1027" DrawAspect="Content" ObjectID="_1764509246" r:id="rId10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  <w:vertAlign w:val="superscript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Для электродов второго рода принята запись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?? ??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m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,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 xml:space="preserve">  -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Электроды третьего рода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системы, у которых значение электродного потенциала не зависит от активности окисленной и восстановленной формы, а определяется активностью катиона в растворе. Этот электрод состоит из металла, на котором осажены две труднорастворимые соли. Например, серебро, покрытое сначала хлоридом серебра, а затем хлоридом цинка; электрод погружен в раствор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PbNO</w:t>
      </w:r>
      <w:proofErr w:type="spellEnd"/>
      <w:r>
        <w:rPr>
          <w:rFonts w:ascii="Times New Roman" w:eastAsia="?? ??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?? ??" w:hAnsi="Times New Roman" w:cs="Times New Roman"/>
          <w:sz w:val="24"/>
          <w:szCs w:val="24"/>
        </w:rPr>
        <w:t xml:space="preserve"> . На этом электроде идет процесс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  <w:lang w:val="en-US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3795" w:dyaOrig="615">
          <v:shape id="_x0000_i1028" type="#_x0000_t75" style="width:189.75pt;height:30.75pt" o:ole="">
            <v:imagedata r:id="rId11" o:title=""/>
          </v:shape>
          <o:OLEObject Type="Embed" ProgID="Equation.3" ShapeID="_x0000_i1028" DrawAspect="Content" ObjectID="_1764509247" r:id="rId12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  <w:vertAlign w:val="subscript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Для электродов третьего рода принята запись </w:t>
      </w:r>
      <w:r>
        <w:rPr>
          <w:rFonts w:ascii="Times New Roman" w:eastAsia="?? ??" w:hAnsi="Times New Roman" w:cs="Times New Roman"/>
          <w:position w:val="-18"/>
          <w:sz w:val="24"/>
          <w:szCs w:val="24"/>
        </w:rPr>
        <w:object w:dxaOrig="2805" w:dyaOrig="495">
          <v:shape id="_x0000_i1029" type="#_x0000_t75" style="width:140.25pt;height:24.75pt" o:ole="">
            <v:imagedata r:id="rId13" o:title=""/>
          </v:shape>
          <o:OLEObject Type="Embed" ProgID="Equation.3" ShapeID="_x0000_i1029" DrawAspect="Content" ObjectID="_1764509248" r:id="rId14"/>
        </w:object>
      </w:r>
    </w:p>
    <w:p w:rsidR="00543E05" w:rsidRDefault="00543E05" w:rsidP="00360EC4">
      <w:pPr>
        <w:pStyle w:val="3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Встречаются </w:t>
      </w:r>
      <w:proofErr w:type="spellStart"/>
      <w:r>
        <w:rPr>
          <w:rFonts w:ascii="Times New Roman" w:eastAsia="?? ??" w:hAnsi="Times New Roman" w:cs="Times New Roman"/>
          <w:b w:val="0"/>
          <w:bCs w:val="0"/>
          <w:i/>
          <w:iCs/>
          <w:color w:val="auto"/>
          <w:sz w:val="24"/>
          <w:szCs w:val="24"/>
        </w:rPr>
        <w:t>окислительно</w:t>
      </w:r>
      <w:proofErr w:type="spellEnd"/>
      <w:r>
        <w:rPr>
          <w:rFonts w:ascii="Times New Roman" w:eastAsia="?? ??" w:hAnsi="Times New Roman" w:cs="Times New Roman"/>
          <w:b w:val="0"/>
          <w:bCs w:val="0"/>
          <w:i/>
          <w:iCs/>
          <w:color w:val="auto"/>
          <w:sz w:val="24"/>
          <w:szCs w:val="24"/>
        </w:rPr>
        <w:t>-восстановительные электроды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>, значение электродного потенциала которых зависит от активности окисленной и восстановленной формы ионов в растворе. Этот электрод состоит обычно из инертного металла (платина, палладий, и т.д.), погруженного в раствор, содержащий ионы как высшей, так и низшей форм окисления. Например,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1860" w:dyaOrig="375">
          <v:shape id="_x0000_i1030" type="#_x0000_t75" style="width:93pt;height:18.75pt" o:ole="">
            <v:imagedata r:id="rId15" o:title=""/>
          </v:shape>
          <o:OLEObject Type="Embed" ProgID="Equation.3" ShapeID="_x0000_i1030" DrawAspect="Content" ObjectID="_1764509249" r:id="rId16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При обозначении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-восстановительного электрода указывают на природу нейтрального металла в виде </w:t>
      </w:r>
      <w:r>
        <w:rPr>
          <w:rFonts w:ascii="Times New Roman" w:eastAsia="?? ??" w:hAnsi="Times New Roman" w:cs="Times New Roman"/>
          <w:sz w:val="24"/>
          <w:szCs w:val="24"/>
          <w:lang w:val="en-US"/>
        </w:rPr>
        <w:t>Ox</w:t>
      </w:r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(</w:t>
      </w:r>
      <w:r>
        <w:rPr>
          <w:rFonts w:ascii="Times New Roman" w:eastAsia="?? ??" w:hAnsi="Times New Roman" w:cs="Times New Roman"/>
          <w:sz w:val="24"/>
          <w:szCs w:val="24"/>
          <w:lang w:val="en-US"/>
        </w:rPr>
        <w:t>Pt</w:t>
      </w:r>
      <w:r>
        <w:rPr>
          <w:rFonts w:ascii="Times New Roman" w:eastAsia="?? ??" w:hAnsi="Times New Roman" w:cs="Times New Roman"/>
          <w:sz w:val="24"/>
          <w:szCs w:val="24"/>
        </w:rPr>
        <w:t xml:space="preserve">). Например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620" w:dyaOrig="420">
          <v:shape id="_x0000_i1031" type="#_x0000_t75" style="width:81pt;height:21pt" o:ole="">
            <v:imagedata r:id="rId17" o:title=""/>
          </v:shape>
          <o:OLEObject Type="Embed" ProgID="Equation.3" ShapeID="_x0000_i1031" DrawAspect="Content" ObjectID="_1764509250" r:id="rId1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Механизм образования электродных потенциалов</w:t>
      </w:r>
    </w:p>
    <w:p w:rsidR="00543E05" w:rsidRDefault="00543E05" w:rsidP="00360EC4">
      <w:pPr>
        <w:pStyle w:val="3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lastRenderedPageBreak/>
        <w:t>Рассмотрим водородный электрод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2700" w:dyaOrig="615">
          <v:shape id="_x0000_i1032" type="#_x0000_t75" style="width:135pt;height:30.75pt" o:ole="">
            <v:imagedata r:id="rId19" o:title=""/>
          </v:shape>
          <o:OLEObject Type="Embed" ProgID="Equation.3" ShapeID="_x0000_i1032" DrawAspect="Content" ObjectID="_1764509251" r:id="rId20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При этом металлическая платина заряжается отрицательно, а раствор – положительно.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H</w:t>
      </w:r>
      <w:proofErr w:type="gramStart"/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покидая платину, совершает работу против электрических сил. В равновесии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2805" w:dyaOrig="615">
          <v:shape id="_x0000_i1033" type="#_x0000_t75" style="width:140.25pt;height:30.75pt" o:ole="">
            <v:imagedata r:id="rId21" o:title=""/>
          </v:shape>
          <o:OLEObject Type="Embed" ProgID="Equation.3" ShapeID="_x0000_i1033" DrawAspect="Content" ObjectID="_1764509252" r:id="rId2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(10.1)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825" w:dyaOrig="345">
          <v:shape id="_x0000_i1034" type="#_x0000_t75" style="width:41.25pt;height:17.25pt" o:ole="">
            <v:imagedata r:id="rId23" o:title=""/>
          </v:shape>
          <o:OLEObject Type="Embed" ProgID="Equation.3" ShapeID="_x0000_i1034" DrawAspect="Content" ObjectID="_1764509253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- химический потенциал электрона в платине. Раскрывая это выражение, получим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8175" w:dyaOrig="615">
          <v:shape id="_x0000_i1035" type="#_x0000_t75" style="width:408.75pt;height:30.75pt" o:ole="">
            <v:imagedata r:id="rId25" o:title=""/>
          </v:shape>
          <o:OLEObject Type="Embed" ProgID="Equation.3" ShapeID="_x0000_i1035" DrawAspect="Content" ObjectID="_1764509254" r:id="rId26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540" w:dyaOrig="315">
          <v:shape id="_x0000_i1036" type="#_x0000_t75" style="width:27pt;height:15.75pt" o:ole="">
            <v:imagedata r:id="rId27" o:title=""/>
          </v:shape>
          <o:OLEObject Type="Embed" ProgID="Equation.3" ShapeID="_x0000_i1036" DrawAspect="Content" ObjectID="_1764509255" r:id="rId2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615" w:dyaOrig="315">
          <v:shape id="_x0000_i1037" type="#_x0000_t75" style="width:30.75pt;height:15.75pt" o:ole="">
            <v:imagedata r:id="rId29" o:title=""/>
          </v:shape>
          <o:OLEObject Type="Embed" ProgID="Equation.3" ShapeID="_x0000_i1037" DrawAspect="Content" ObjectID="_1764509256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- электрический потенциал раствора и платинового электрода, соответственно;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720" w:dyaOrig="345">
          <v:shape id="_x0000_i1038" type="#_x0000_t75" style="width:36pt;height:17.25pt" o:ole="">
            <v:imagedata r:id="rId31" o:title=""/>
          </v:shape>
          <o:OLEObject Type="Embed" ProgID="Equation.3" ShapeID="_x0000_i1038" DrawAspect="Content" ObjectID="_1764509257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- летучесть газообразного водорода;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735" w:dyaOrig="420">
          <v:shape id="_x0000_i1039" type="#_x0000_t75" style="width:36.75pt;height:21pt" o:ole="">
            <v:imagedata r:id="rId33" o:title=""/>
          </v:shape>
          <o:OLEObject Type="Embed" ProgID="Equation.3" ShapeID="_x0000_i1039" DrawAspect="Content" ObjectID="_1764509258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- активность катионов водорода в растворе;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– заряд протона или число электронов, участвующих в реакции;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– число Фарадея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543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96485 Кл/моль). Для разности потенциалов находим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4"/>
          <w:sz w:val="24"/>
          <w:szCs w:val="24"/>
        </w:rPr>
        <w:object w:dxaOrig="5100" w:dyaOrig="795">
          <v:shape id="_x0000_i1040" type="#_x0000_t75" style="width:255pt;height:39.75pt" o:ole="">
            <v:imagedata r:id="rId35" o:title=""/>
          </v:shape>
          <o:OLEObject Type="Embed" ProgID="Equation.3" ShapeID="_x0000_i1040" DrawAspect="Content" ObjectID="_1764509259" r:id="rId3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(10.2)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3120" w:dyaOrig="900">
          <v:shape id="_x0000_i1041" type="#_x0000_t75" style="width:156pt;height:45pt" o:ole="">
            <v:imagedata r:id="rId37" o:title=""/>
          </v:shape>
          <o:OLEObject Type="Embed" ProgID="Equation.3" ShapeID="_x0000_i1041" DrawAspect="Content" ObjectID="_1764509260" r:id="rId3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(10.3)</w:t>
      </w:r>
    </w:p>
    <w:p w:rsidR="00543E05" w:rsidRDefault="00543E05" w:rsidP="00360EC4">
      <w:pPr>
        <w:pStyle w:val="21"/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представляет собой стандартный электродный потенциал водородного электрода, принимаемый равным нулю для указанных выше стандартных условий. Величину</w:t>
      </w:r>
    </w:p>
    <w:p w:rsidR="00543E05" w:rsidRDefault="00543E05" w:rsidP="00360EC4">
      <w:pPr>
        <w:pStyle w:val="21"/>
        <w:spacing w:line="240" w:lineRule="auto"/>
        <w:ind w:firstLine="709"/>
        <w:rPr>
          <w:rFonts w:eastAsia="Times New Roman"/>
          <w:b/>
          <w:bCs/>
          <w:i/>
          <w:iCs/>
        </w:rPr>
      </w:pPr>
      <w:r>
        <w:rPr>
          <w:rFonts w:eastAsia="Times New Roman"/>
          <w:position w:val="-34"/>
        </w:rPr>
        <w:object w:dxaOrig="3480" w:dyaOrig="795">
          <v:shape id="_x0000_i1042" type="#_x0000_t75" style="width:174pt;height:39.75pt" o:ole="">
            <v:imagedata r:id="rId39" o:title=""/>
          </v:shape>
          <o:OLEObject Type="Embed" ProgID="Equation.3" ShapeID="_x0000_i1042" DrawAspect="Content" ObjectID="_1764509261" r:id="rId40"/>
        </w:objec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(10.4)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называют потенциалом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полуэлемента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электродным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потенциалом</w:t>
      </w:r>
      <w:r>
        <w:rPr>
          <w:rFonts w:ascii="Times New Roman" w:hAnsi="Times New Roman" w:cs="Times New Roman"/>
          <w:sz w:val="24"/>
          <w:szCs w:val="24"/>
        </w:rPr>
        <w:t>. Эту величину записывают в общем виде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object w:dxaOrig="2340" w:dyaOrig="660">
          <v:shape id="_x0000_i1043" type="#_x0000_t75" style="width:117pt;height:33pt" o:ole="">
            <v:imagedata r:id="rId41" o:title=""/>
          </v:shape>
          <o:OLEObject Type="Embed" ProgID="Equation.3" ShapeID="_x0000_i1043" DrawAspect="Content" ObjectID="_1764509262" r:id="rId4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(10.5)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Напряжение гальванического элемента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Гальванический элемент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два электрода, соединенные проводником.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Напряжение гальванического элемента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это предельное значение разности электродных потенциалов, при токе через элемент, стремящемся к нулю.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Например, гальванический элемент из двух электродов первого рода: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2220" w:dyaOrig="600">
          <v:shape id="_x0000_i1044" type="#_x0000_t75" style="width:111pt;height:30pt" o:ole="">
            <v:imagedata r:id="rId43" o:title=""/>
          </v:shape>
          <o:OLEObject Type="Embed" ProgID="Equation.3" ShapeID="_x0000_i1044" DrawAspect="Content" ObjectID="_1764509263" r:id="rId44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Исходя из общей формулы (10.5), запишем выражения для потенциалов обоих электродов: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2625" w:dyaOrig="705">
          <v:shape id="_x0000_i1045" type="#_x0000_t75" style="width:131.25pt;height:35.25pt" o:ole="">
            <v:imagedata r:id="rId45" o:title=""/>
          </v:shape>
          <o:OLEObject Type="Embed" ProgID="Equation.3" ShapeID="_x0000_i1045" DrawAspect="Content" ObjectID="_1764509264" r:id="rId46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2760" w:dyaOrig="705">
          <v:shape id="_x0000_i1046" type="#_x0000_t75" style="width:138pt;height:35.25pt" o:ole="">
            <v:imagedata r:id="rId47" o:title=""/>
          </v:shape>
          <o:OLEObject Type="Embed" ProgID="Equation.3" ShapeID="_x0000_i1046" DrawAspect="Content" ObjectID="_1764509265" r:id="rId48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Напряжение гальванического элемента: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4860" w:dyaOrig="915">
          <v:shape id="_x0000_i1047" type="#_x0000_t75" style="width:243pt;height:45.75pt" o:ole="">
            <v:imagedata r:id="rId49" o:title=""/>
          </v:shape>
          <o:OLEObject Type="Embed" ProgID="Equation.3" ShapeID="_x0000_i1047" DrawAspect="Content" ObjectID="_1764509266" r:id="rId5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(10.6)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3345" w:dyaOrig="675">
          <v:shape id="_x0000_i1048" type="#_x0000_t75" style="width:167.25pt;height:33.75pt" o:ole="">
            <v:imagedata r:id="rId51" o:title=""/>
          </v:shape>
          <o:OLEObject Type="Embed" ProgID="Equation.3" ShapeID="_x0000_i1048" DrawAspect="Content" ObjectID="_1764509267" r:id="rId5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(10.7)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Величину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?? ??" w:hAnsi="Times New Roman" w:cs="Times New Roman"/>
          <w:sz w:val="24"/>
          <w:szCs w:val="24"/>
        </w:rPr>
        <w:t xml:space="preserve"> называют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стандартной разностью электродных потенциалов</w:t>
      </w:r>
      <w:r>
        <w:rPr>
          <w:rFonts w:ascii="Times New Roman" w:eastAsia="?? ??" w:hAnsi="Times New Roman" w:cs="Times New Roman"/>
          <w:sz w:val="24"/>
          <w:szCs w:val="24"/>
        </w:rPr>
        <w:t>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4965" w:dyaOrig="840">
          <v:shape id="_x0000_i1049" type="#_x0000_t75" style="width:248.25pt;height:42pt" o:ole="">
            <v:imagedata r:id="rId53" o:title=""/>
          </v:shape>
          <o:OLEObject Type="Embed" ProgID="Equation.3" ShapeID="_x0000_i1049" DrawAspect="Content" ObjectID="_1764509268" r:id="rId5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(10.8)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Уравнение (10.6) называется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уравнением Нернста</w:t>
      </w:r>
      <w:r>
        <w:rPr>
          <w:rFonts w:ascii="Times New Roman" w:eastAsia="?? ??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Распределение и потоки ионов через мембрану</w:t>
      </w:r>
    </w:p>
    <w:p w:rsidR="00543E05" w:rsidRDefault="00543E05" w:rsidP="00360EC4">
      <w:pPr>
        <w:pStyle w:val="23"/>
        <w:spacing w:line="240" w:lineRule="auto"/>
        <w:ind w:firstLine="709"/>
        <w:jc w:val="both"/>
      </w:pPr>
      <w:proofErr w:type="gramStart"/>
      <w:r>
        <w:t>Движение ионов через полупроницаемую мембрану может привести к возникновению разности электрических потенциалов на мембране, из за разной проницаемости мембраны для разных ионов.</w:t>
      </w:r>
      <w:proofErr w:type="gramEnd"/>
      <w:r>
        <w:t xml:space="preserve"> Эта разность потенциалов влияет на равновесное распределение других ионов, переносимых через мембрану. 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Рассмотрим раствор, содержащий ионы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?? ??" w:hAnsi="Times New Roman" w:cs="Times New Roman"/>
          <w:sz w:val="24"/>
          <w:szCs w:val="24"/>
        </w:rPr>
        <w:t xml:space="preserve"> 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 xml:space="preserve"> -</w:t>
      </w:r>
      <w:r>
        <w:rPr>
          <w:rFonts w:ascii="Times New Roman" w:eastAsia="?? ??" w:hAnsi="Times New Roman" w:cs="Times New Roman"/>
          <w:sz w:val="24"/>
          <w:szCs w:val="24"/>
        </w:rPr>
        <w:t>, разделенный мембраной на две части (1) и (2), каждая из которых характеризуется концентрациями ионов и своим электрическим потенциалом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: (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20" w:dyaOrig="420">
          <v:shape id="_x0000_i1050" type="#_x0000_t75" style="width:21pt;height:21pt" o:ole="">
            <v:imagedata r:id="rId55" o:title=""/>
          </v:shape>
          <o:OLEObject Type="Embed" ProgID="Equation.3" ShapeID="_x0000_i1050" DrawAspect="Content" ObjectID="_1764509269" r:id="rId56"/>
        </w:object>
      </w:r>
      <w:r>
        <w:rPr>
          <w:rFonts w:ascii="Times New Roman" w:eastAsia="?? ??" w:hAnsi="Times New Roman" w:cs="Times New Roman"/>
          <w:sz w:val="24"/>
          <w:szCs w:val="24"/>
        </w:rPr>
        <w:t>,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60" w:dyaOrig="420">
          <v:shape id="_x0000_i1051" type="#_x0000_t75" style="width:18pt;height:21pt" o:ole="">
            <v:imagedata r:id="rId57" o:title=""/>
          </v:shape>
          <o:OLEObject Type="Embed" ProgID="Equation.3" ShapeID="_x0000_i1051" DrawAspect="Content" ObjectID="_1764509270" r:id="rId58"/>
        </w:object>
      </w:r>
      <w:r>
        <w:rPr>
          <w:rFonts w:ascii="Times New Roman" w:eastAsia="?? ??" w:hAnsi="Times New Roman" w:cs="Times New Roman"/>
          <w:sz w:val="24"/>
          <w:szCs w:val="24"/>
        </w:rPr>
        <w:t>,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00" w:dyaOrig="345">
          <v:shape id="_x0000_i1052" type="#_x0000_t75" style="width:15pt;height:17.25pt" o:ole="">
            <v:imagedata r:id="rId59" o:title=""/>
          </v:shape>
          <o:OLEObject Type="Embed" ProgID="Equation.3" ShapeID="_x0000_i1052" DrawAspect="Content" ObjectID="_1764509271" r:id="rId60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) 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>и (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20" w:dyaOrig="420">
          <v:shape id="_x0000_i1053" type="#_x0000_t75" style="width:21pt;height:21pt" o:ole="">
            <v:imagedata r:id="rId61" o:title=""/>
          </v:shape>
          <o:OLEObject Type="Embed" ProgID="Equation.3" ShapeID="_x0000_i1053" DrawAspect="Content" ObjectID="_1764509272" r:id="rId62"/>
        </w:object>
      </w:r>
      <w:r>
        <w:rPr>
          <w:rFonts w:ascii="Times New Roman" w:eastAsia="?? ??" w:hAnsi="Times New Roman" w:cs="Times New Roman"/>
          <w:sz w:val="24"/>
          <w:szCs w:val="24"/>
        </w:rPr>
        <w:t>,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60" w:dyaOrig="420">
          <v:shape id="_x0000_i1054" type="#_x0000_t75" style="width:18pt;height:21pt" o:ole="">
            <v:imagedata r:id="rId63" o:title=""/>
          </v:shape>
          <o:OLEObject Type="Embed" ProgID="Equation.3" ShapeID="_x0000_i1054" DrawAspect="Content" ObjectID="_1764509273" r:id="rId64"/>
        </w:object>
      </w:r>
      <w:r>
        <w:rPr>
          <w:rFonts w:ascii="Times New Roman" w:eastAsia="?? ??" w:hAnsi="Times New Roman" w:cs="Times New Roman"/>
          <w:sz w:val="24"/>
          <w:szCs w:val="24"/>
        </w:rPr>
        <w:t>,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45" w:dyaOrig="345">
          <v:shape id="_x0000_i1055" type="#_x0000_t75" style="width:17.25pt;height:17.25pt" o:ole="">
            <v:imagedata r:id="rId65" o:title=""/>
          </v:shape>
          <o:OLEObject Type="Embed" ProgID="Equation.3" ShapeID="_x0000_i1055" DrawAspect="Content" ObjectID="_1764509274" r:id="rId66"/>
        </w:object>
      </w:r>
      <w:r>
        <w:rPr>
          <w:rFonts w:ascii="Times New Roman" w:eastAsia="?? ??" w:hAnsi="Times New Roman" w:cs="Times New Roman"/>
          <w:sz w:val="24"/>
          <w:szCs w:val="24"/>
        </w:rPr>
        <w:t>). Выпишем выражения для химического потенциала катиона в первой и во второй части системы: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645" w:dyaOrig="420">
          <v:shape id="_x0000_i1056" type="#_x0000_t75" style="width:182.25pt;height:21pt" o:ole="">
            <v:imagedata r:id="rId67" o:title=""/>
          </v:shape>
          <o:OLEObject Type="Embed" ProgID="Equation.3" ShapeID="_x0000_i1056" DrawAspect="Content" ObjectID="_1764509275" r:id="rId6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(10.9)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660" w:dyaOrig="420">
          <v:shape id="_x0000_i1057" type="#_x0000_t75" style="width:183pt;height:21pt" o:ole="">
            <v:imagedata r:id="rId69" o:title=""/>
          </v:shape>
          <o:OLEObject Type="Embed" ProgID="Equation.3" ShapeID="_x0000_i1057" DrawAspect="Content" ObjectID="_1764509276" r:id="rId7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(10.10)</w:t>
      </w:r>
    </w:p>
    <w:p w:rsidR="00543E05" w:rsidRDefault="00543E05" w:rsidP="00360EC4">
      <w:pPr>
        <w:pStyle w:val="21"/>
        <w:spacing w:line="240" w:lineRule="auto"/>
        <w:ind w:firstLine="709"/>
      </w:pPr>
      <w:r>
        <w:t>В равновесии выполняется равенство химических потенциалов: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80" w:dyaOrig="345">
          <v:shape id="_x0000_i1058" type="#_x0000_t75" style="width:9pt;height:17.25pt" o:ole="">
            <v:imagedata r:id="rId71" o:title=""/>
          </v:shape>
          <o:OLEObject Type="Embed" ProgID="Equation.3" ShapeID="_x0000_i1058" DrawAspect="Content" ObjectID="_1764509277" r:id="rId7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680" w:dyaOrig="420">
          <v:shape id="_x0000_i1059" type="#_x0000_t75" style="width:84pt;height:21pt" o:ole="">
            <v:imagedata r:id="rId73" o:title=""/>
          </v:shape>
          <o:OLEObject Type="Embed" ProgID="Equation.3" ShapeID="_x0000_i1059" DrawAspect="Content" ObjectID="_1764509278" r:id="rId74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следует, что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4"/>
          <w:sz w:val="24"/>
          <w:szCs w:val="24"/>
        </w:rPr>
        <w:object w:dxaOrig="2220" w:dyaOrig="795">
          <v:shape id="_x0000_i1060" type="#_x0000_t75" style="width:111pt;height:39.75pt" o:ole="">
            <v:imagedata r:id="rId75" o:title=""/>
          </v:shape>
          <o:OLEObject Type="Embed" ProgID="Equation.3" ShapeID="_x0000_i1060" DrawAspect="Content" ObjectID="_1764509279" r:id="rId7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(10.11)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Аналогично, для аниона </w:t>
      </w:r>
      <w:r>
        <w:rPr>
          <w:rFonts w:ascii="Times New Roman" w:eastAsia="?? ??" w:hAnsi="Times New Roman" w:cs="Times New Roman"/>
          <w:position w:val="-4"/>
          <w:sz w:val="24"/>
          <w:szCs w:val="24"/>
        </w:rPr>
        <w:object w:dxaOrig="360" w:dyaOrig="360">
          <v:shape id="_x0000_i1061" type="#_x0000_t75" style="width:18pt;height:18pt" o:ole="">
            <v:imagedata r:id="rId77" o:title=""/>
          </v:shape>
          <o:OLEObject Type="Embed" ProgID="Equation.3" ShapeID="_x0000_i1061" DrawAspect="Content" ObjectID="_1764509280" r:id="rId78"/>
        </w:object>
      </w:r>
      <w:r>
        <w:rPr>
          <w:rFonts w:ascii="Times New Roman" w:eastAsia="?? ??" w:hAnsi="Times New Roman" w:cs="Times New Roman"/>
          <w:sz w:val="24"/>
          <w:szCs w:val="24"/>
        </w:rPr>
        <w:t>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4"/>
          <w:sz w:val="24"/>
          <w:szCs w:val="24"/>
        </w:rPr>
        <w:object w:dxaOrig="2160" w:dyaOrig="795">
          <v:shape id="_x0000_i1062" type="#_x0000_t75" style="width:108pt;height:39.75pt" o:ole="">
            <v:imagedata r:id="rId79" o:title=""/>
          </v:shape>
          <o:OLEObject Type="Embed" ProgID="Equation.3" ShapeID="_x0000_i1062" DrawAspect="Content" ObjectID="_1764509281" r:id="rId8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(10.12)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Сравнивая уравнения (10.11) и (10.12), получаем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4"/>
          <w:sz w:val="24"/>
          <w:szCs w:val="24"/>
        </w:rPr>
        <w:object w:dxaOrig="1260" w:dyaOrig="795">
          <v:shape id="_x0000_i1063" type="#_x0000_t75" style="width:63pt;height:39.75pt" o:ole="">
            <v:imagedata r:id="rId81" o:title=""/>
          </v:shape>
          <o:OLEObject Type="Embed" ProgID="Equation.3" ShapeID="_x0000_i1063" DrawAspect="Content" ObjectID="_1764509282" r:id="rId8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Доннаново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равновесие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(10.13)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Адсорбция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Поверхностная адсорбция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Физическая адсорбция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происходит за счет дисперсионных (ван-дер-ваальсовых) взаимодействий молекул, образования водородных связей и других сил электростатического характера. Характерная теплота адсорбции 2-5 кДж/моль.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Химическая адсорбция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происходит за счет образования химических связей. Характерная теплота адсорбции 10 кДж/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моль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>ожет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сопровождаться диссоциацией молекул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адсорбата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и другими его химическими превращениями.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Изотерма адсорбции </w:t>
      </w:r>
      <w:proofErr w:type="spellStart"/>
      <w:r>
        <w:rPr>
          <w:rFonts w:ascii="Times New Roman" w:eastAsia="?? ??" w:hAnsi="Times New Roman" w:cs="Times New Roman"/>
          <w:b/>
          <w:bCs/>
          <w:sz w:val="24"/>
          <w:szCs w:val="24"/>
        </w:rPr>
        <w:t>Ленгмюра</w:t>
      </w:r>
      <w:proofErr w:type="spellEnd"/>
    </w:p>
    <w:p w:rsidR="00543E05" w:rsidRDefault="00543E05" w:rsidP="00360EC4">
      <w:pPr>
        <w:pStyle w:val="ae"/>
        <w:ind w:firstLine="709"/>
        <w:rPr>
          <w:rFonts w:eastAsia="?? ??"/>
          <w:szCs w:val="24"/>
        </w:rPr>
      </w:pPr>
      <w:r>
        <w:rPr>
          <w:rFonts w:eastAsia="?? ??"/>
          <w:szCs w:val="24"/>
        </w:rPr>
        <w:t xml:space="preserve">Рассмотрим процесс адсорбции с учетом степени заполнения </w:t>
      </w:r>
      <w:proofErr w:type="spellStart"/>
      <w:r>
        <w:rPr>
          <w:rFonts w:eastAsia="?? ??"/>
          <w:szCs w:val="24"/>
        </w:rPr>
        <w:t>монослоя</w:t>
      </w:r>
      <w:proofErr w:type="spellEnd"/>
      <w:r>
        <w:rPr>
          <w:rFonts w:eastAsia="?? ??"/>
          <w:szCs w:val="24"/>
        </w:rPr>
        <w:t xml:space="preserve"> на поверхности: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3555" w:dyaOrig="360">
          <v:shape id="_x0000_i1064" type="#_x0000_t75" style="width:177.75pt;height:18pt" o:ole="">
            <v:imagedata r:id="rId83" o:title=""/>
          </v:shape>
          <o:OLEObject Type="Embed" ProgID="Equation.3" ShapeID="_x0000_i1064" DrawAspect="Content" ObjectID="_1764509283" r:id="rId84"/>
        </w:objec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proofErr w:type="gramEnd"/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п</w:t>
      </w:r>
      <w:r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- полное число мест на поверхности, и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195" w:dyaOrig="285">
          <v:shape id="_x0000_i1065" type="#_x0000_t75" style="width:9.75pt;height:14.25pt" o:ole="">
            <v:imagedata r:id="rId85" o:title=""/>
          </v:shape>
          <o:OLEObject Type="Embed" ProgID="Equation.3" ShapeID="_x0000_i1065" DrawAspect="Content" ObjectID="_1764509284" r:id="rId86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- степень заполнения поверхности, то константа равновесия равна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5985" w:dyaOrig="705">
          <v:shape id="_x0000_i1066" type="#_x0000_t75" style="width:299.25pt;height:35.25pt" o:ole="">
            <v:imagedata r:id="rId87" o:title=""/>
          </v:shape>
          <o:OLEObject Type="Embed" ProgID="Equation.3" ShapeID="_x0000_i1066" DrawAspect="Content" ObjectID="_1764509285" r:id="rId8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(11.1)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35" w:dyaOrig="345">
          <v:shape id="_x0000_i1067" type="#_x0000_t75" style="width:21.75pt;height:17.25pt" o:ole="">
            <v:imagedata r:id="rId89" o:title=""/>
          </v:shape>
          <o:OLEObject Type="Embed" ProgID="Equation.3" ShapeID="_x0000_i1067" DrawAspect="Content" ObjectID="_1764509286" r:id="rId90"/>
        </w:object>
      </w:r>
      <w:r>
        <w:rPr>
          <w:rFonts w:ascii="Times New Roman" w:hAnsi="Times New Roman" w:cs="Times New Roman"/>
          <w:sz w:val="24"/>
          <w:szCs w:val="24"/>
        </w:rPr>
        <w:t xml:space="preserve"> - концентрация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(вещества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) в среде,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05" w:dyaOrig="345">
          <v:shape id="_x0000_i1068" type="#_x0000_t75" style="width:20.25pt;height:17.25pt" o:ole="">
            <v:imagedata r:id="rId91" o:title=""/>
          </v:shape>
          <o:OLEObject Type="Embed" ProgID="Equation.3" ShapeID="_x0000_i1068" DrawAspect="Content" ObjectID="_1764509287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 - коэффициент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среде, 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69" type="#_x0000_t75" style="width:15pt;height:18pt" o:ole="">
            <v:imagedata r:id="rId93" o:title=""/>
          </v:shape>
          <o:OLEObject Type="Embed" ProgID="Equation.3" ShapeID="_x0000_i1069" DrawAspect="Content" ObjectID="_1764509288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 - коэффициент активности поверхностных молекул. Уравнение (11.1) можно преобразовать к виду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2115" w:dyaOrig="705">
          <v:shape id="_x0000_i1070" type="#_x0000_t75" style="width:105.75pt;height:35.25pt" o:ole="">
            <v:imagedata r:id="rId95" o:title=""/>
          </v:shape>
          <o:OLEObject Type="Embed" ProgID="Equation.3" ShapeID="_x0000_i1070" DrawAspect="Content" ObjectID="_1764509289" r:id="rId9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изотерма </w:t>
      </w:r>
      <w:proofErr w:type="spellStart"/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Ленгмюра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(11.2)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Прикладные задачи адсорбции.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изложении современной ситуации, хорошо известной лишь специалистам, может создаться впечатление о ненадежности традиционной интерпретации адсорбционных данных, где все и вся может подвергаться сомнениям и критике: и классический метод БЭТ, и методы расчета объема и распределения микропор и т.д. Но эта ситуация хорошо описывается известным изречением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Уистона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Черчилля, который сказал в другое время и по другому поводу, что ”...нет ничего хуже демократии, но ничего лучшего человечество не придумало”. Заменив </w:t>
      </w:r>
      <w:r>
        <w:rPr>
          <w:rFonts w:ascii="Times New Roman" w:hAnsi="Times New Roman" w:cs="Times New Roman"/>
          <w:i/>
          <w:sz w:val="24"/>
          <w:szCs w:val="24"/>
        </w:rPr>
        <w:t>демократию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</w:rPr>
        <w:t>адсорбцию</w:t>
      </w:r>
      <w:r>
        <w:rPr>
          <w:rFonts w:ascii="Times New Roman" w:hAnsi="Times New Roman" w:cs="Times New Roman"/>
          <w:sz w:val="24"/>
          <w:szCs w:val="24"/>
        </w:rPr>
        <w:t xml:space="preserve"> (физическую, которая более универсальна и демократична, чем разновидности специфической и химической адсорбции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получим афоризм, довольно точно описывающий современную ситуации в методологии исследований текстурных характеристик. Действительно, все другие </w:t>
      </w:r>
      <w:r>
        <w:rPr>
          <w:rFonts w:ascii="Times New Roman" w:hAnsi="Times New Roman" w:cs="Times New Roman"/>
          <w:i/>
          <w:sz w:val="24"/>
          <w:szCs w:val="24"/>
        </w:rPr>
        <w:t>”неадсорбционные”</w:t>
      </w:r>
      <w:r>
        <w:rPr>
          <w:rFonts w:ascii="Times New Roman" w:hAnsi="Times New Roman" w:cs="Times New Roman"/>
          <w:sz w:val="24"/>
          <w:szCs w:val="24"/>
        </w:rPr>
        <w:t xml:space="preserve"> методы, время от времени появляющиеся и исчезающие, как правило, уступают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физадсорбции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универсальности, и в прямой связи с геометрическими характеристиками разных уровней и законами их формирования. 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современные исследования текстуры трудно вообразить без использования электронной микроскопии и многих других спектральных и прочих методов. Сейчас время </w:t>
      </w:r>
      <w:r>
        <w:rPr>
          <w:rFonts w:ascii="Times New Roman" w:hAnsi="Times New Roman" w:cs="Times New Roman"/>
          <w:i/>
          <w:sz w:val="24"/>
          <w:szCs w:val="24"/>
        </w:rPr>
        <w:t>комплексных</w:t>
      </w:r>
      <w:r>
        <w:rPr>
          <w:rFonts w:ascii="Times New Roman" w:hAnsi="Times New Roman" w:cs="Times New Roman"/>
          <w:sz w:val="24"/>
          <w:szCs w:val="24"/>
        </w:rPr>
        <w:t xml:space="preserve"> подходов, хотя пока недостаточно четко определены области оптимального использования разных методов. Здесь, говоря на языке математики, пока не совсем ясно, где эти области образуют </w:t>
      </w:r>
      <w:r>
        <w:rPr>
          <w:rFonts w:ascii="Times New Roman" w:hAnsi="Times New Roman" w:cs="Times New Roman"/>
          <w:i/>
          <w:sz w:val="24"/>
          <w:szCs w:val="24"/>
        </w:rPr>
        <w:t>пересекающиеся</w:t>
      </w:r>
      <w:r>
        <w:rPr>
          <w:rFonts w:ascii="Times New Roman" w:hAnsi="Times New Roman" w:cs="Times New Roman"/>
          <w:sz w:val="24"/>
          <w:szCs w:val="24"/>
        </w:rPr>
        <w:t>, а где-</w:t>
      </w:r>
      <w:r>
        <w:rPr>
          <w:rFonts w:ascii="Times New Roman" w:hAnsi="Times New Roman" w:cs="Times New Roman"/>
          <w:i/>
          <w:sz w:val="24"/>
          <w:szCs w:val="24"/>
        </w:rPr>
        <w:t>дополняющие</w:t>
      </w:r>
      <w:r>
        <w:rPr>
          <w:rFonts w:ascii="Times New Roman" w:hAnsi="Times New Roman" w:cs="Times New Roman"/>
          <w:sz w:val="24"/>
          <w:szCs w:val="24"/>
        </w:rPr>
        <w:t xml:space="preserve"> множества достоверной информации. Но адсорбционные методы, которые в последнее время резко эволюционируют, в любом случае сохранят достойное место среди других методов исследования текстуры и ее изменений. А все сомнения в надежности традиционной интерпретации адсорбционных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данных-прямое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следствие развития теории адсорбции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текстурологии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последних лет; просто в настоящее время старые методы интерпретации начинают казаться все более неудовлетворительными, а новые слишком молоды, чтобы на них уверенно опереться, но они очень быстро взрослеют.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данная глава посвящена многочисленным возможностям использования адсорбции и адсорбентов для решения прикладных задач, непосредственно не связанных с </w:t>
      </w:r>
      <w:r>
        <w:rPr>
          <w:rFonts w:ascii="Times New Roman" w:hAnsi="Times New Roman" w:cs="Times New Roman"/>
          <w:sz w:val="24"/>
          <w:szCs w:val="24"/>
        </w:rPr>
        <w:lastRenderedPageBreak/>
        <w:t>измерениями текстурных характеристик, но прямо зависящих от этих характеристик. Итак, в каких еще задачах эффективно используются или могут использоваться адсорбция и адсорбенты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Использование адсорбции для задач очистки (</w:t>
      </w:r>
      <w:r>
        <w:rPr>
          <w:rFonts w:ascii="Times New Roman" w:hAnsi="Times New Roman" w:cs="Times New Roman"/>
          <w:b/>
          <w:i/>
          <w:sz w:val="24"/>
          <w:szCs w:val="24"/>
        </w:rPr>
        <w:t>удаления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компонентов)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прямая задача адсорбци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селективное поглощение</w:t>
      </w:r>
      <w:r>
        <w:rPr>
          <w:rFonts w:ascii="Times New Roman" w:hAnsi="Times New Roman" w:cs="Times New Roman"/>
          <w:sz w:val="24"/>
          <w:szCs w:val="24"/>
        </w:rPr>
        <w:t xml:space="preserve"> компонентов газовых и жидких сред. Эта задача, в свою очередь, может быть разделена на две подгруппы задач.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подгруппе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задачи типа </w:t>
      </w:r>
      <w:r>
        <w:rPr>
          <w:rFonts w:ascii="Times New Roman" w:hAnsi="Times New Roman" w:cs="Times New Roman"/>
          <w:i/>
          <w:sz w:val="24"/>
          <w:szCs w:val="24"/>
        </w:rPr>
        <w:t xml:space="preserve">поглощение для очистки основного ( целевого) компонента от ненужных или вредных сопутствующих компонентов, </w:t>
      </w:r>
      <w:r>
        <w:rPr>
          <w:rFonts w:ascii="Times New Roman" w:hAnsi="Times New Roman" w:cs="Times New Roman"/>
          <w:sz w:val="24"/>
          <w:szCs w:val="24"/>
        </w:rPr>
        <w:t>т.е. удаления этих компонентов</w:t>
      </w:r>
      <w:r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Это многочисленные задачи очистки, осушки, поглощения вредных примесей, дурных запахов и т.д.. К этой же группе относится довольно новое перспективное направление медицинского использования адсорбции и адсорбентов для очистки крови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гемосорбция</w:t>
      </w:r>
      <w:proofErr w:type="spellEnd"/>
      <w:r>
        <w:rPr>
          <w:rFonts w:ascii="Times New Roman" w:hAnsi="Times New Roman" w:cs="Times New Roman"/>
          <w:sz w:val="24"/>
          <w:szCs w:val="24"/>
        </w:rPr>
        <w:t>), лимфы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лимфосорбция</w:t>
      </w:r>
      <w:proofErr w:type="spellEnd"/>
      <w:r>
        <w:rPr>
          <w:rFonts w:ascii="Times New Roman" w:hAnsi="Times New Roman" w:cs="Times New Roman"/>
          <w:sz w:val="24"/>
          <w:szCs w:val="24"/>
        </w:rPr>
        <w:t>), плазмы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плазмосорбция</w:t>
      </w:r>
      <w:proofErr w:type="spellEnd"/>
      <w:r>
        <w:rPr>
          <w:rFonts w:ascii="Times New Roman" w:hAnsi="Times New Roman" w:cs="Times New Roman"/>
          <w:sz w:val="24"/>
          <w:szCs w:val="24"/>
        </w:rPr>
        <w:t>), сюда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примыкают очистка питьевой воды, промышленных стоков и газовых выбросов, спирта, сахара, регулирования качества пива, адсорбенты в сигаретных фильтрах и т.д. и т.п.</w:t>
      </w:r>
    </w:p>
    <w:p w:rsidR="00543E05" w:rsidRDefault="00543E05" w:rsidP="00360EC4">
      <w:pPr>
        <w:tabs>
          <w:tab w:val="left" w:pos="8647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группе задач главное - эффективность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удаления </w:t>
      </w:r>
      <w:r>
        <w:rPr>
          <w:rFonts w:ascii="Times New Roman" w:hAnsi="Times New Roman" w:cs="Times New Roman"/>
          <w:sz w:val="24"/>
          <w:szCs w:val="24"/>
        </w:rPr>
        <w:t>нежелательных компонентов</w:t>
      </w:r>
      <w:r>
        <w:rPr>
          <w:rFonts w:ascii="Times New Roman" w:hAnsi="Times New Roman" w:cs="Times New Roman"/>
          <w:i/>
          <w:sz w:val="24"/>
          <w:szCs w:val="24"/>
        </w:rPr>
        <w:t xml:space="preserve">, степень очистки </w:t>
      </w:r>
      <w:r>
        <w:rPr>
          <w:rFonts w:ascii="Times New Roman" w:hAnsi="Times New Roman" w:cs="Times New Roman"/>
          <w:sz w:val="24"/>
          <w:szCs w:val="24"/>
        </w:rPr>
        <w:t xml:space="preserve">целевого компонента на стадии </w:t>
      </w:r>
      <w:r>
        <w:rPr>
          <w:rFonts w:ascii="Times New Roman" w:hAnsi="Times New Roman" w:cs="Times New Roman"/>
          <w:i/>
          <w:sz w:val="24"/>
          <w:szCs w:val="24"/>
        </w:rPr>
        <w:t>адсорбции</w:t>
      </w:r>
      <w:r>
        <w:rPr>
          <w:rFonts w:ascii="Times New Roman" w:hAnsi="Times New Roman" w:cs="Times New Roman"/>
          <w:sz w:val="24"/>
          <w:szCs w:val="24"/>
        </w:rPr>
        <w:t xml:space="preserve">, расход адсорбента на очистку одного и того же количества целевого или удаляемого компонента. Очистка может проводиться с периодической </w:t>
      </w:r>
      <w:r>
        <w:rPr>
          <w:rFonts w:ascii="Times New Roman" w:hAnsi="Times New Roman" w:cs="Times New Roman"/>
          <w:i/>
          <w:sz w:val="24"/>
          <w:szCs w:val="24"/>
        </w:rPr>
        <w:t>регенерацией</w:t>
      </w:r>
      <w:r>
        <w:rPr>
          <w:rFonts w:ascii="Times New Roman" w:hAnsi="Times New Roman" w:cs="Times New Roman"/>
          <w:sz w:val="24"/>
          <w:szCs w:val="24"/>
        </w:rPr>
        <w:t xml:space="preserve"> адсорбента, т.е. восстановлением его свойств или </w:t>
      </w:r>
      <w:r>
        <w:rPr>
          <w:rFonts w:ascii="Times New Roman" w:hAnsi="Times New Roman" w:cs="Times New Roman"/>
          <w:i/>
          <w:sz w:val="24"/>
          <w:szCs w:val="24"/>
        </w:rPr>
        <w:t>без регенерации</w:t>
      </w:r>
      <w:r>
        <w:rPr>
          <w:rFonts w:ascii="Times New Roman" w:hAnsi="Times New Roman" w:cs="Times New Roman"/>
          <w:sz w:val="24"/>
          <w:szCs w:val="24"/>
        </w:rPr>
        <w:t xml:space="preserve"> с периодической заменой адсорбента. Необходимость регенерации в каждом конкретном случае определяется экономикой и вопросами безопасности. При поглощении радиоактивных и других особо опасных веществ или токсичных компонентов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гемосорбции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повторное использование адсорбента, как правило, недопустимо. Здесь применяется режим “одноразового” использования.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Такой же режим часто выбирается из экономических соображений, когда регенерация, обычно требующая значительных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>, экономически нецелесообразна, когда дешевле заменить адсорбент, а использованный захоронить или сжечь, если это не связано с выделением вредных примесей.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поступают, например, с адсорбентами, после их использования для удаления разливов масла или нефти с поверхности водоемов, для очистки при малом или нерегулярном объеме выбросов и т.д. Одноразовое использование в большинстве случаев требует применения недорогих адсорбентов, синтезированных из дешевого сырья по несложной технологии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например, получаемых активированием глин или органических отходов).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Регенерация адсорбента становится рентабельной при больших объемах очищаемых компонентов, в условиях непрерывных или достаточно регулярных процессов. Выбор режима регенерации также определяется экономическими соображениями с учетом обеспечения желаемой степени очистки целевого компонента при его адсорбции.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многоцикловой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 предельная адсорбционная емкость адсорбента определяется разницей равновесных величин адсорбции на стадиях адсорбции и регенерации.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Использование адсорбентов для </w:t>
      </w:r>
      <w:r>
        <w:rPr>
          <w:rFonts w:ascii="Times New Roman" w:hAnsi="Times New Roman" w:cs="Times New Roman"/>
          <w:b/>
          <w:i/>
          <w:sz w:val="24"/>
          <w:szCs w:val="24"/>
        </w:rPr>
        <w:t>выделения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компонентов газовых и жидких сред.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подгруппе отнесем задачи типа </w:t>
      </w:r>
      <w:r>
        <w:rPr>
          <w:rFonts w:ascii="Times New Roman" w:hAnsi="Times New Roman" w:cs="Times New Roman"/>
          <w:i/>
          <w:sz w:val="24"/>
          <w:szCs w:val="24"/>
        </w:rPr>
        <w:t xml:space="preserve">поглощение с целью выделения ценного компонента </w:t>
      </w:r>
      <w:r>
        <w:rPr>
          <w:rFonts w:ascii="Times New Roman" w:hAnsi="Times New Roman" w:cs="Times New Roman"/>
          <w:sz w:val="24"/>
          <w:szCs w:val="24"/>
        </w:rPr>
        <w:t xml:space="preserve">в концентрированном или в предельно чистом виде. Это многочисленные задачи </w:t>
      </w:r>
      <w:r>
        <w:rPr>
          <w:rFonts w:ascii="Times New Roman" w:hAnsi="Times New Roman" w:cs="Times New Roman"/>
          <w:i/>
          <w:sz w:val="24"/>
          <w:szCs w:val="24"/>
        </w:rPr>
        <w:t>рекуперации</w:t>
      </w:r>
      <w:r>
        <w:rPr>
          <w:rFonts w:ascii="Times New Roman" w:hAnsi="Times New Roman" w:cs="Times New Roman"/>
          <w:sz w:val="24"/>
          <w:szCs w:val="24"/>
        </w:rPr>
        <w:t xml:space="preserve">, т.е. возврата в производство летучих растворителей, выделяющихся при сушке окрашенных изделий, извлечение ценных компонентов из морской воды или продуктов гидродобычи с подземной экстракцией ценных компонентов. На этом основана, например, современная добыча золота. Рассыпное грубодисперсное золото преимущественно кончилось, сейчас чаще добывают высокодисперсное золото, экстрагируемое из породы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комплексообразующими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цианатами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Далее эти комплексы извлекают из раствора с помощью активных углей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десорбируют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концентрата для последующей переработки. Подобный метод начинает применяться и для добычи некоторых полезных ископаемых, его преимуществ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резком упрощении и удешевлении технологии, где вместо шахт с их сложным подземным оборудованием могут буриться </w:t>
      </w:r>
      <w:r>
        <w:rPr>
          <w:rFonts w:ascii="Times New Roman" w:hAnsi="Times New Roman" w:cs="Times New Roman"/>
          <w:sz w:val="24"/>
          <w:szCs w:val="24"/>
        </w:rPr>
        <w:lastRenderedPageBreak/>
        <w:t>более простые скважины с системами ввода и вывода экстрагирующего агента и выделения растворенных компонентов. В принципе в этих случаях возможно непосредственное введение адсорбента в экстрагирующий раствор, что приведет к резкому увеличению содержания извлекаемого компонента в единице объема раствора.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подгруппе задач важна как </w:t>
      </w:r>
      <w:r>
        <w:rPr>
          <w:rFonts w:ascii="Times New Roman" w:hAnsi="Times New Roman" w:cs="Times New Roman"/>
          <w:i/>
          <w:sz w:val="24"/>
          <w:szCs w:val="24"/>
        </w:rPr>
        <w:t>степень извлечения</w:t>
      </w:r>
      <w:r>
        <w:rPr>
          <w:rFonts w:ascii="Times New Roman" w:hAnsi="Times New Roman" w:cs="Times New Roman"/>
          <w:sz w:val="24"/>
          <w:szCs w:val="24"/>
        </w:rPr>
        <w:t xml:space="preserve"> на стадии адсорбции, так и условия и полнота </w:t>
      </w:r>
      <w:r>
        <w:rPr>
          <w:rFonts w:ascii="Times New Roman" w:hAnsi="Times New Roman" w:cs="Times New Roman"/>
          <w:i/>
          <w:sz w:val="24"/>
          <w:szCs w:val="24"/>
        </w:rPr>
        <w:t>десорбции</w:t>
      </w:r>
      <w:r>
        <w:rPr>
          <w:rFonts w:ascii="Times New Roman" w:hAnsi="Times New Roman" w:cs="Times New Roman"/>
          <w:sz w:val="24"/>
          <w:szCs w:val="24"/>
        </w:rPr>
        <w:t xml:space="preserve">, которая здесь проводится уже не только с целью регенерации адсорбента. Соответственно, такие процессы осуществляются, как правило, в цикловых режимах с периодическим проведением стадий </w:t>
      </w:r>
      <w:r>
        <w:rPr>
          <w:rFonts w:ascii="Times New Roman" w:hAnsi="Times New Roman" w:cs="Times New Roman"/>
          <w:i/>
          <w:sz w:val="24"/>
          <w:szCs w:val="24"/>
        </w:rPr>
        <w:t xml:space="preserve">адсорбции и десорбции.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десорбция неэкономична или малоэффективна, целевой компонент можно выделять путем экстракции, растворения или даже сжигания адсорбента (последне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извлечении металлов с помощью малозольных активных углей)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Кроме того, десорбция иногда совмещается с модификацией поглощенного компонента. Например, поглощение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 активных углях из горячих промышленных газовых выбросов часто сопровождается окислением до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этих случаях возможна, например, десорбция растворами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выделением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гипса или непосредственно в виде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для последующего получения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непрерывном протекании адсорбционно-десорбционных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процесс-сов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основана </w:t>
      </w:r>
      <w:r>
        <w:rPr>
          <w:rFonts w:ascii="Times New Roman" w:hAnsi="Times New Roman" w:cs="Times New Roman"/>
          <w:i/>
          <w:sz w:val="24"/>
          <w:szCs w:val="24"/>
        </w:rPr>
        <w:t>аналитическая адсорбционная хроматография</w:t>
      </w:r>
      <w:r>
        <w:rPr>
          <w:rFonts w:ascii="Times New Roman" w:hAnsi="Times New Roman" w:cs="Times New Roman"/>
          <w:sz w:val="24"/>
          <w:szCs w:val="24"/>
        </w:rPr>
        <w:t xml:space="preserve">, которую иногда удается использовать и для непрерывного разделения компонентов в вариантах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препаративной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промышленной хроматографии.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Использование адсорбции для задач </w:t>
      </w:r>
      <w:r>
        <w:rPr>
          <w:rFonts w:ascii="Times New Roman" w:hAnsi="Times New Roman" w:cs="Times New Roman"/>
          <w:b/>
          <w:i/>
          <w:sz w:val="24"/>
          <w:szCs w:val="24"/>
        </w:rPr>
        <w:t>хранения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адсорбентов поглощать различные вещества в довольно больших количествах может быть использована и для задач </w:t>
      </w:r>
      <w:r>
        <w:rPr>
          <w:rFonts w:ascii="Times New Roman" w:hAnsi="Times New Roman" w:cs="Times New Roman"/>
          <w:i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различных компонентов </w:t>
      </w:r>
      <w:r>
        <w:rPr>
          <w:rFonts w:ascii="Times New Roman" w:hAnsi="Times New Roman" w:cs="Times New Roman"/>
          <w:i/>
          <w:sz w:val="24"/>
          <w:szCs w:val="24"/>
        </w:rPr>
        <w:t>в адсорбированном виде</w:t>
      </w:r>
      <w:r>
        <w:rPr>
          <w:rFonts w:ascii="Times New Roman" w:hAnsi="Times New Roman" w:cs="Times New Roman"/>
          <w:sz w:val="24"/>
          <w:szCs w:val="24"/>
        </w:rPr>
        <w:t>. Сначала отметим, что способность аккумулировать, а затем постепенно отдават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вообще распространённое свойство адсорбции и адсорбентов. Например, хорошие французские духи отличаются от обычных “</w:t>
      </w:r>
      <w:r>
        <w:rPr>
          <w:rFonts w:ascii="Times New Roman" w:hAnsi="Times New Roman" w:cs="Times New Roman"/>
          <w:i/>
          <w:sz w:val="24"/>
          <w:szCs w:val="24"/>
        </w:rPr>
        <w:t>нефранцузских”</w:t>
      </w:r>
      <w:r>
        <w:rPr>
          <w:rFonts w:ascii="Times New Roman" w:hAnsi="Times New Roman" w:cs="Times New Roman"/>
          <w:sz w:val="24"/>
          <w:szCs w:val="24"/>
        </w:rPr>
        <w:t xml:space="preserve"> не только изысканным ароматом, но и способностью достаточно долго сохранять этот аромат. А этот эффект сохранения аромата прямо связан с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адсорбци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-десорбционными характеристиками, в том числе способностью адсорбироваться, например, на коже и затем медленно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десорбироваться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заданных количествах. Поэтому парфюмерам тоже полезно знать основные законы адсорбции. На этом же принципе могут быть основаны дозировщики микроконцентраций различных газов, наиболее эффективные при крутой изотерме десорбции в области капиллярно-конденсационного гистерезиса, способные “хранить и отдавать” значительное количество компонента с практически постоянной концентрацией в газовой фазе. В качестве другого примера можно привести известный способ хранения ацетилена в </w:t>
      </w:r>
      <w:r>
        <w:rPr>
          <w:rFonts w:ascii="Times New Roman" w:hAnsi="Times New Roman" w:cs="Times New Roman"/>
          <w:i/>
          <w:sz w:val="24"/>
          <w:szCs w:val="24"/>
        </w:rPr>
        <w:t>абсорбированном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sz w:val="24"/>
          <w:szCs w:val="24"/>
        </w:rPr>
        <w:t>адсорбированном</w:t>
      </w:r>
      <w:r>
        <w:rPr>
          <w:rFonts w:ascii="Times New Roman" w:hAnsi="Times New Roman" w:cs="Times New Roman"/>
          <w:sz w:val="24"/>
          <w:szCs w:val="24"/>
        </w:rPr>
        <w:t xml:space="preserve"> виде для предотвращения его способности взрываться при хранении в чистом виде в баллонах.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более актуальна задача создания </w:t>
      </w:r>
      <w:r>
        <w:rPr>
          <w:rFonts w:ascii="Times New Roman" w:hAnsi="Times New Roman" w:cs="Times New Roman"/>
          <w:i/>
          <w:sz w:val="24"/>
          <w:szCs w:val="24"/>
        </w:rPr>
        <w:t>адсорбентов-аккумуляторов</w:t>
      </w:r>
      <w:r>
        <w:rPr>
          <w:rFonts w:ascii="Times New Roman" w:hAnsi="Times New Roman" w:cs="Times New Roman"/>
          <w:sz w:val="24"/>
          <w:szCs w:val="24"/>
        </w:rPr>
        <w:t xml:space="preserve"> природного газа и СН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способных при давлении 2-4 МПа удерживать эти газы в количествах, эквивалентных их содержанию в баллонах при давлении 15-20 Мпа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десорбировать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атмосферном давлении. Это позволит заменить тяжелые стальные баллоны высокого давления на гораздо более легкие баллоны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высокопочных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армированных полимеров или композитов и тем самым решить проблему перевода автотранспорта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экологически более чистое топливо-СН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В этом направлении ведутся интенсивные исследования, задача принципиально разрешима, например, с помощью углеродных молекулярных сит с минимальным свободным объемом пор и промежутков, не участвующих в адсорбции. Такие же аккумуляторы разрабатываются и для хранения других газов, предназначенных как для технологического использование, так и в качестве источников энергии сжатого газа.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</w:t>
      </w:r>
      <w:r>
        <w:rPr>
          <w:rFonts w:ascii="Times New Roman" w:hAnsi="Times New Roman" w:cs="Times New Roman"/>
          <w:i/>
          <w:sz w:val="24"/>
          <w:szCs w:val="24"/>
        </w:rPr>
        <w:t>адсорбировать</w:t>
      </w:r>
      <w:r>
        <w:rPr>
          <w:rFonts w:ascii="Times New Roman" w:hAnsi="Times New Roman" w:cs="Times New Roman"/>
          <w:sz w:val="24"/>
          <w:szCs w:val="24"/>
        </w:rPr>
        <w:t xml:space="preserve"> при увеличении концентрации поглощаемых компонентов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десорбировать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снижении их концентрации может быть использована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адсорбционных стабилизаторах концентра-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sz w:val="24"/>
          <w:szCs w:val="24"/>
        </w:rPr>
        <w:t xml:space="preserve">адсорбционных демпферах, </w:t>
      </w:r>
      <w:r>
        <w:rPr>
          <w:rFonts w:ascii="Times New Roman" w:hAnsi="Times New Roman" w:cs="Times New Roman"/>
          <w:sz w:val="24"/>
          <w:szCs w:val="24"/>
        </w:rPr>
        <w:t xml:space="preserve">(рис.....) которые могут устанавливаться, например,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каталитическим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дожигателем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работающим в условиях больших колебаний входной концентрации окисляемых компонентов. При этом предельно высокие концентрации компонента могут приводить к чрезмерному адиабатическому разогреву катализатора, а слишком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низкие-чрезмерному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охлаждению. Разместим перед таким реактором слой адсорбента, обратимо поглощающий окисляемые компоненты. Пусть изотерма адсорбции этих компонентов на выбранном адсорбенте линейна, а средняя концентрация далека от насыщения. Через некоторое время в адсорбере установится равновесие между величиной адсорбции и средней концентрацией компонента в газовом потоке, в этом случае газ проходит через адсорбер без изменений. Всякое увеличение концентрации компонента на входе в адсорбер сопровождается его </w:t>
      </w:r>
      <w:r>
        <w:rPr>
          <w:rFonts w:ascii="Times New Roman" w:hAnsi="Times New Roman" w:cs="Times New Roman"/>
          <w:i/>
          <w:sz w:val="24"/>
          <w:szCs w:val="24"/>
        </w:rPr>
        <w:t>поглощением</w:t>
      </w:r>
      <w:r>
        <w:rPr>
          <w:rFonts w:ascii="Times New Roman" w:hAnsi="Times New Roman" w:cs="Times New Roman"/>
          <w:sz w:val="24"/>
          <w:szCs w:val="24"/>
        </w:rPr>
        <w:t xml:space="preserve">, а снижение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концентрации-</w:t>
      </w:r>
      <w:r>
        <w:rPr>
          <w:rFonts w:ascii="Times New Roman" w:hAnsi="Times New Roman" w:cs="Times New Roman"/>
          <w:i/>
          <w:sz w:val="24"/>
          <w:szCs w:val="24"/>
        </w:rPr>
        <w:t>десорбцией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-щенного. В результате такой демпфер сглаживает колебания концентрации до допустимых значений и повышает надежность работы каталитического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дожигателя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Адсорбенты как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носители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диспергаторы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Адсорбенты широко используются в катализе в качестве </w:t>
      </w:r>
      <w:r>
        <w:rPr>
          <w:rFonts w:ascii="Times New Roman" w:hAnsi="Times New Roman" w:cs="Times New Roman"/>
          <w:i/>
          <w:sz w:val="24"/>
          <w:szCs w:val="24"/>
        </w:rPr>
        <w:t>носителей катализаторов</w:t>
      </w:r>
      <w:r>
        <w:rPr>
          <w:rFonts w:ascii="Times New Roman" w:hAnsi="Times New Roman" w:cs="Times New Roman"/>
          <w:sz w:val="24"/>
          <w:szCs w:val="24"/>
        </w:rPr>
        <w:t xml:space="preserve">, обеспечивающих </w:t>
      </w:r>
      <w:r>
        <w:rPr>
          <w:rFonts w:ascii="Times New Roman" w:hAnsi="Times New Roman" w:cs="Times New Roman"/>
          <w:i/>
          <w:sz w:val="24"/>
          <w:szCs w:val="24"/>
        </w:rPr>
        <w:t>формирование и стабилизацию</w:t>
      </w:r>
      <w:r>
        <w:rPr>
          <w:rFonts w:ascii="Times New Roman" w:hAnsi="Times New Roman" w:cs="Times New Roman"/>
          <w:sz w:val="24"/>
          <w:szCs w:val="24"/>
        </w:rPr>
        <w:t xml:space="preserve"> высокой дисперсности нанесенных активных компонентов катализатора. Такие системы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 дисперсными системами типа т/т, где носитель выполняет роль дисперсионной среды.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обычными металлическими и другими твердофазными нанесенными катализаторами, последнее время все большее внимание привлекают различные нанесенных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гомогенно-гетерогенные </w:t>
      </w:r>
      <w:r>
        <w:rPr>
          <w:rFonts w:ascii="Times New Roman" w:hAnsi="Times New Roman" w:cs="Times New Roman"/>
          <w:sz w:val="24"/>
          <w:szCs w:val="24"/>
        </w:rPr>
        <w:t>катализаторы, совмещающие возможности тонкого направленного синтеза активных центров в гомогенном катализе с простотой отделения катализатора от продуктов реакции, достигаемой в гетерогенном катализе. Многообещающим представляется симбиоз ферментативного и гетерогенного катализа в виде различных форм иммобилизации. Такое объединение в принципе позволяет многократно использовать довольно сложные и дорогостоящие гомогенные катализаторы, открывает новые возможности регулирования их селективности и активности за счет оптимизации химического состава и текстуры носителя-адсорбента.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Аналогично, адсорбенты могут быть носителями-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диспергаторами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многих некаталитических систем, где сохранение высокой дисперсности необходимо для обеспечения различных физических и химических свойств, начиная от магнитной памяти ферромагнетиков и кончая сверхпроводимостью керамики, свойства которой, как утверждают, также зависят от дисперсности.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иммобилизация биологических медицинских препаратов на носителях позволяет использовать особо сильно действующие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пре-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опасно </w:t>
      </w:r>
      <w:r>
        <w:rPr>
          <w:rFonts w:ascii="Times New Roman" w:hAnsi="Times New Roman" w:cs="Times New Roman"/>
          <w:i/>
          <w:sz w:val="24"/>
          <w:szCs w:val="24"/>
        </w:rPr>
        <w:t>бесконтрольно</w:t>
      </w:r>
      <w:r>
        <w:rPr>
          <w:rFonts w:ascii="Times New Roman" w:hAnsi="Times New Roman" w:cs="Times New Roman"/>
          <w:sz w:val="24"/>
          <w:szCs w:val="24"/>
        </w:rPr>
        <w:t xml:space="preserve"> приводить в контакт с человеческим организмом. Но </w:t>
      </w:r>
      <w:r>
        <w:rPr>
          <w:rFonts w:ascii="Times New Roman" w:hAnsi="Times New Roman" w:cs="Times New Roman"/>
          <w:i/>
          <w:sz w:val="24"/>
          <w:szCs w:val="24"/>
        </w:rPr>
        <w:t xml:space="preserve">иммобилизованные </w:t>
      </w:r>
      <w:r>
        <w:rPr>
          <w:rFonts w:ascii="Times New Roman" w:hAnsi="Times New Roman" w:cs="Times New Roman"/>
          <w:sz w:val="24"/>
          <w:szCs w:val="24"/>
        </w:rPr>
        <w:t xml:space="preserve">формы таких препаратов вполне могут контактировать, например, с кровью во внешнем устройстве,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гемосорбции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соответствующим контролем и последующим удалением или приниматься внутрь на ограниченное время пребывания в организме.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еще одного примера можно отметить перспективность использования радиоактивных препаратов на прочно их удерживающих адсорбентах-носителях, повышающих безопасность, позволяющих дополнительно контролировать излучение и т.д.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Адсорбенты в энергетике.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десятилетие стали уделять внимание еще одной особенности адсорбции и адсорбентов-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экзотермичности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адсорбции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эндотермичности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десорбции. На основе этих эффектов разрабатываются многочисленные </w:t>
      </w:r>
      <w:r>
        <w:rPr>
          <w:rFonts w:ascii="Times New Roman" w:hAnsi="Times New Roman" w:cs="Times New Roman"/>
          <w:i/>
          <w:sz w:val="24"/>
          <w:szCs w:val="24"/>
        </w:rPr>
        <w:t>адсорбционные тепловые машины</w:t>
      </w:r>
      <w:r>
        <w:rPr>
          <w:rFonts w:ascii="Times New Roman" w:hAnsi="Times New Roman" w:cs="Times New Roman"/>
          <w:sz w:val="24"/>
          <w:szCs w:val="24"/>
        </w:rPr>
        <w:t>, необходимость в кот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обусловлена непрерывно растущей стоимостью энергии,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ужесточающимися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экологическими требованиями, а также поиском новых портативных и экологически безопасных устройств для получения тепла или холода.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этом плане любой адсорбер можно рассматривать как тепловую машину, выделяющую тепло при адсорбции и поглощающую тепло при десорбции.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простейшего примера возможных адсорбционных аккумуляторов тепла или холода рассмотрим холодильник, встроенный в бак молоковоза, который заполнен водой в виде пленки на каком либо носителе для увеличения поверхности испарения. Это испарение обеспечивает охлаждение и происходит за счет адсорбции паров, напри-мер,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адсорбером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цеолитом или другим микропористым адсорбентом, который расположен вне бака с молоком. Эндотермический эффект охлаждения может быть несколько усилен при испарении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свободной поверхности жидкой пленки, а из пленки, адсорбированной на каком-либо крупнопористом носителе. Регенерация этих адсорбентов может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прово-диться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стационарных условиях с использованием дешевых источников энергии и выполнении соответствующих экологических требований. Другой приме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устройство для быстрого разогрева двигателя автомобиля в зимних условиях, представляющее, например, встроенный в двигатель адсорбер с цеолитом, заливаемый дозированным количеством воды. Температура при этом может превышать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С, тепловыделение-~15-20 ккал/моль воды (3.5-4.5 кДж/г воды). В настоящее время на этом принципе разрабатываются кондиционеры для автомобилей, жилых помещений и т.д.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последнем случае возможно использовать солнечную энергию днем для регенерации и получать тепло в ночное время или пасмурные дни).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высокодисперсные и пористые системы в последнее время начали рассматривать как перспективные материалы для хранения и преобразования </w:t>
      </w:r>
      <w:r>
        <w:rPr>
          <w:rFonts w:ascii="Times New Roman" w:hAnsi="Times New Roman" w:cs="Times New Roman"/>
          <w:i/>
          <w:sz w:val="24"/>
          <w:szCs w:val="24"/>
        </w:rPr>
        <w:t>электрической энерги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различного рода электрохимических батареях, аккумуляторах, топливных ячейках и фильтрах. Известно, что емкость электрического конденсатора пропорциональна площади поверхности его пластин-электродов, диэлектрической проницаемости размещаемого между пластинами диэлектрика и обратно пропорциональна толщине слоя диэлектрика. Параметры такого конденсатора могут быть существенно улучшены при использовании композиций на основе пористых и дисперсных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мате-риалов</w:t>
      </w:r>
      <w:proofErr w:type="gramEnd"/>
      <w:r>
        <w:rPr>
          <w:rFonts w:ascii="Times New Roman" w:hAnsi="Times New Roman" w:cs="Times New Roman"/>
          <w:sz w:val="24"/>
          <w:szCs w:val="24"/>
        </w:rPr>
        <w:t>. Так, например, площадь электрода толщиной h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>0.1 мкм, изготовленного из пористого углеродного материала с удельной поверх-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>500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/г, превышает площадь обычного непористого электрода почти в 500 раз, что следует из простого соотношения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=A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2"/>
      </w:r>
      <w:r>
        <w:rPr>
          <w:rFonts w:ascii="Times New Roman" w:hAnsi="Times New Roman" w:cs="Times New Roman"/>
          <w:b/>
          <w:sz w:val="24"/>
          <w:szCs w:val="24"/>
        </w:rPr>
        <w:t>(1-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5"/>
      </w:r>
      <w:r>
        <w:rPr>
          <w:rFonts w:ascii="Times New Roman" w:hAnsi="Times New Roman" w:cs="Times New Roman"/>
          <w:b/>
          <w:sz w:val="24"/>
          <w:szCs w:val="24"/>
        </w:rPr>
        <w:t>)h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72"/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плотность мате-риала электрода с пористостью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5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отношение поверхностей пористого и непористого электрода.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наиболее перспективных электрохимических аккумуляторов для малой электроники (часы, калькуляторы и др.) изготавливается из пористого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графитоподобного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углерода,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интеркалированного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фтором. На внешней поверхности такого электрода размещается металлический литий, образующий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фторуглеродом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гальваническую пару. Взаимодействие лития и фтора приводит к выделению электрической энергии.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Наконец, адсорбенты, насыщенные газом при высоком давлении, могут использоваться как </w:t>
      </w:r>
      <w:r>
        <w:rPr>
          <w:rFonts w:ascii="Times New Roman" w:hAnsi="Times New Roman" w:cs="Times New Roman"/>
          <w:i/>
          <w:sz w:val="24"/>
          <w:szCs w:val="24"/>
        </w:rPr>
        <w:t>аккумуляторы механической энергии.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Совокупность возможных направлений использования адсорбции и адсорбентов представлена на схеме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ДСОРБЕНТЫ                                      НОСИТЕЛИ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селективное поглощение:                    стабилизация дисперсности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концентрирование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тепловые аккумуляторы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хранение                                                аккумуляторы энергии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хроматография                     демпферы концентрации или энергии.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Основные понятия кинетики и динамики адсорбции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рассмотрим особенности адсорбции из потока в задачах очистки, выделения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концентрирования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компонетов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газовых смесей. Закономерности таких процессов исследуются в отдельном разделе теории адсорбции, называемом </w:t>
      </w:r>
      <w:r>
        <w:rPr>
          <w:rFonts w:ascii="Times New Roman" w:hAnsi="Times New Roman" w:cs="Times New Roman"/>
          <w:i/>
          <w:sz w:val="24"/>
          <w:szCs w:val="24"/>
        </w:rPr>
        <w:t>теорией кинетики и динамики адсорбции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 xml:space="preserve">кинетике адсорбции </w:t>
      </w:r>
      <w:r>
        <w:rPr>
          <w:rFonts w:ascii="Times New Roman" w:hAnsi="Times New Roman" w:cs="Times New Roman"/>
          <w:sz w:val="24"/>
          <w:szCs w:val="24"/>
        </w:rPr>
        <w:t xml:space="preserve">(и десорбции) обычно относят адсорбционные процессы, происходящие на уровне зерна или тонкого слоя зерен, в котором отсутствует градиент концентраций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толщине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рассматриваются лишь градиенты по радиусу зерна адсорбента. В каталитических исследованиях это соответствует режиму </w:t>
      </w:r>
      <w:r>
        <w:rPr>
          <w:rFonts w:ascii="Times New Roman" w:hAnsi="Times New Roman" w:cs="Times New Roman"/>
          <w:i/>
          <w:sz w:val="24"/>
          <w:szCs w:val="24"/>
        </w:rPr>
        <w:t>идеального смешения</w:t>
      </w:r>
      <w:r>
        <w:rPr>
          <w:rFonts w:ascii="Times New Roman" w:hAnsi="Times New Roman" w:cs="Times New Roman"/>
          <w:sz w:val="24"/>
          <w:szCs w:val="24"/>
        </w:rPr>
        <w:t xml:space="preserve">, который реализуется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безградиент-ных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реакторах. Собственно 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физадсорбции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требует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энер-гии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активации, проходит достаточно быстро и лимитируется процессами транспорта в объеме зерна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т.е. </w:t>
      </w:r>
      <w:r>
        <w:rPr>
          <w:rFonts w:ascii="Times New Roman" w:hAnsi="Times New Roman" w:cs="Times New Roman"/>
          <w:i/>
          <w:sz w:val="24"/>
          <w:szCs w:val="24"/>
        </w:rPr>
        <w:t>внутренней диффузией</w:t>
      </w:r>
      <w:r>
        <w:rPr>
          <w:rFonts w:ascii="Times New Roman" w:hAnsi="Times New Roman" w:cs="Times New Roman"/>
          <w:sz w:val="24"/>
          <w:szCs w:val="24"/>
        </w:rPr>
        <w:t xml:space="preserve"> ) или подводом к внешней поверхности зерна (т.е. </w:t>
      </w:r>
      <w:r>
        <w:rPr>
          <w:rFonts w:ascii="Times New Roman" w:hAnsi="Times New Roman" w:cs="Times New Roman"/>
          <w:i/>
          <w:sz w:val="24"/>
          <w:szCs w:val="24"/>
        </w:rPr>
        <w:t>внешней диффузией</w:t>
      </w:r>
      <w:r>
        <w:rPr>
          <w:rFonts w:ascii="Times New Roman" w:hAnsi="Times New Roman" w:cs="Times New Roman"/>
          <w:sz w:val="24"/>
          <w:szCs w:val="24"/>
        </w:rPr>
        <w:t xml:space="preserve">). Однако, ввиду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экзотермичности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адсорбции и зависимости равновесных величин адсорбции от температуры, кинетика адсорбции может лимитироваться </w:t>
      </w:r>
      <w:r>
        <w:rPr>
          <w:rFonts w:ascii="Times New Roman" w:hAnsi="Times New Roman" w:cs="Times New Roman"/>
          <w:i/>
          <w:sz w:val="24"/>
          <w:szCs w:val="24"/>
        </w:rPr>
        <w:t>отводом тепла</w:t>
      </w:r>
      <w:r>
        <w:rPr>
          <w:rFonts w:ascii="Times New Roman" w:hAnsi="Times New Roman" w:cs="Times New Roman"/>
          <w:sz w:val="24"/>
          <w:szCs w:val="24"/>
        </w:rPr>
        <w:t xml:space="preserve">. Стадия десорбции практически всегда связана с энергией активации, требуемой для отрыва молекулы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адсорбента, поэтому эта стадия может лимитироваться как собственно актом десорбции (связанным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теплоподводом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), так и внутри- или внешн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диффузионными процессами. В остальном кинетика адсорбции и десорбции описывается общими уравнениями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теплообмена, которые подробно описаны в литературе.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>динамике адсорбции и десорбции</w:t>
      </w:r>
      <w:r>
        <w:rPr>
          <w:rFonts w:ascii="Times New Roman" w:hAnsi="Times New Roman" w:cs="Times New Roman"/>
          <w:sz w:val="24"/>
          <w:szCs w:val="24"/>
        </w:rPr>
        <w:t xml:space="preserve"> относят процессы, происходящие </w:t>
      </w:r>
      <w:r>
        <w:rPr>
          <w:rFonts w:ascii="Times New Roman" w:hAnsi="Times New Roman" w:cs="Times New Roman"/>
          <w:i/>
          <w:sz w:val="24"/>
          <w:szCs w:val="24"/>
        </w:rPr>
        <w:t>в слое зерен</w:t>
      </w:r>
      <w:r>
        <w:rPr>
          <w:rFonts w:ascii="Times New Roman" w:hAnsi="Times New Roman" w:cs="Times New Roman"/>
          <w:sz w:val="24"/>
          <w:szCs w:val="24"/>
        </w:rPr>
        <w:t xml:space="preserve"> с градиентом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длине слоя. Это процессы, аналогичные происходящим при фронтальной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газоадсорбционной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хроматографии, которая отличается от обычной газоаналитической хроматографии непрерывной подачей исходной газовой смеси в слой адсорбента. Процессы динамики </w:t>
      </w:r>
      <w:r>
        <w:rPr>
          <w:rFonts w:ascii="Times New Roman" w:hAnsi="Times New Roman" w:cs="Times New Roman"/>
          <w:i/>
          <w:sz w:val="24"/>
          <w:szCs w:val="24"/>
        </w:rPr>
        <w:t>десорбции</w:t>
      </w:r>
      <w:r>
        <w:rPr>
          <w:rFonts w:ascii="Times New Roman" w:hAnsi="Times New Roman" w:cs="Times New Roman"/>
          <w:sz w:val="24"/>
          <w:szCs w:val="24"/>
        </w:rPr>
        <w:t xml:space="preserve"> в токе газа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подобны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процессам, происходящим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проявительной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хроматографии. Основная задача динамики адсорбци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расчет аппаратов-адсорберов, предназначенных для удаления более адсорбируемых компонентов из газовых или жидких смесей (например, осушка влажного воздуха, его очистка, очистка промышленных стоков и др.) или, наоборот, выделения более адсорбируемых компонентов для последую-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использования-</w:t>
      </w:r>
      <w:r>
        <w:rPr>
          <w:rFonts w:ascii="Times New Roman" w:hAnsi="Times New Roman" w:cs="Times New Roman"/>
          <w:i/>
          <w:sz w:val="24"/>
          <w:szCs w:val="24"/>
        </w:rPr>
        <w:t>рекуперации</w:t>
      </w:r>
      <w:r>
        <w:rPr>
          <w:rFonts w:ascii="Times New Roman" w:hAnsi="Times New Roman" w:cs="Times New Roman"/>
          <w:sz w:val="24"/>
          <w:szCs w:val="24"/>
        </w:rPr>
        <w:t xml:space="preserve">. (Термин </w:t>
      </w:r>
      <w:r>
        <w:rPr>
          <w:rFonts w:ascii="Times New Roman" w:hAnsi="Times New Roman" w:cs="Times New Roman"/>
          <w:i/>
          <w:sz w:val="24"/>
          <w:szCs w:val="24"/>
        </w:rPr>
        <w:t>рекуперация</w:t>
      </w:r>
      <w:r>
        <w:rPr>
          <w:rFonts w:ascii="Times New Roman" w:hAnsi="Times New Roman" w:cs="Times New Roman"/>
          <w:sz w:val="24"/>
          <w:szCs w:val="24"/>
        </w:rPr>
        <w:t xml:space="preserve"> происходит от лат.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recuperatio</w:t>
      </w:r>
      <w:proofErr w:type="spellEnd"/>
      <w:r>
        <w:rPr>
          <w:rFonts w:ascii="Times New Roman" w:hAnsi="Times New Roman" w:cs="Times New Roman"/>
          <w:sz w:val="24"/>
          <w:szCs w:val="24"/>
        </w:rPr>
        <w:t>-возвращение, получение обратно, в современной трактов-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-улавливание и использование отходов производства для повторного применения; в общем случае можно рекуперировать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энергию). В режимах адсорбции с рекуперацией рабочими стадиями являются и стадия адсорбции и стадия десорбции.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десорбируемый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называемый иногда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десорбатом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предполагается использовать, то стадию десорбции, проводимую в таких случаях лишь для восстановления свойств адсорбента, называют стадией </w:t>
      </w:r>
      <w:r>
        <w:rPr>
          <w:rFonts w:ascii="Times New Roman" w:hAnsi="Times New Roman" w:cs="Times New Roman"/>
          <w:i/>
          <w:sz w:val="24"/>
          <w:szCs w:val="24"/>
        </w:rPr>
        <w:t>регенерации адсорбента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Процессы адсорбции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экзотермичны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обратные им процессы десорбции обычно требуют подвод тепла.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Динамика адсорбции в изотермических условиях.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модельный случай изотермической адсорбции, не осложненной тепловыми эффектами (в гетерогенном катализе его аналог-режим </w:t>
      </w:r>
      <w:r>
        <w:rPr>
          <w:rFonts w:ascii="Times New Roman" w:hAnsi="Times New Roman" w:cs="Times New Roman"/>
          <w:i/>
          <w:sz w:val="24"/>
          <w:szCs w:val="24"/>
        </w:rPr>
        <w:t>идеального вытеснения</w:t>
      </w:r>
      <w:r>
        <w:rPr>
          <w:rFonts w:ascii="Times New Roman" w:hAnsi="Times New Roman" w:cs="Times New Roman"/>
          <w:sz w:val="24"/>
          <w:szCs w:val="24"/>
        </w:rPr>
        <w:t>). Пусть изотерма адсорбции поглощаемого компонента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имеет форму типа изотермы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Ленгмюра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характерна для многих случаев адсорбции на тонкопористых адсорбентах. Через слой зерненого адсорбента длиной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продувают смесь газа-носителя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Концентрацию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входе в слой обозначим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удельную скорость газа, отнесенную к единице сечения адсорбера, обозначим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, пусть эти значения в ходе эксперимента поддерживаются постоянными. Дополнительно допустим, что концентрация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адсорбенте до начала эксперимента равна нулю. Проследим за изменениями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(L,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его содержанием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адсор-бированном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виде </w:t>
      </w:r>
      <w:r>
        <w:rPr>
          <w:rFonts w:ascii="Times New Roman" w:hAnsi="Times New Roman" w:cs="Times New Roman"/>
          <w:b/>
          <w:sz w:val="24"/>
          <w:szCs w:val="24"/>
        </w:rPr>
        <w:t>а(L,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длине слоя </w:t>
      </w:r>
      <w:r>
        <w:rPr>
          <w:rFonts w:ascii="Times New Roman" w:hAnsi="Times New Roman" w:cs="Times New Roman"/>
          <w:b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в разные моменты времени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таких процессов показывают, что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пери-од времени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некоторое характерное время, происходит насыщение лобового слоя длиной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нестационарном режиме. Далее при времени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на длине слоя </w:t>
      </w:r>
      <w:r>
        <w:rPr>
          <w:rFonts w:ascii="Times New Roman" w:hAnsi="Times New Roman" w:cs="Times New Roman"/>
          <w:b/>
          <w:sz w:val="24"/>
          <w:szCs w:val="24"/>
        </w:rPr>
        <w:t xml:space="preserve">L &gt;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устанавливается стационарный режим с показанным на рис...... изменением профиля </w:t>
      </w:r>
      <w:r>
        <w:rPr>
          <w:rFonts w:ascii="Times New Roman" w:hAnsi="Times New Roman" w:cs="Times New Roman"/>
          <w:sz w:val="24"/>
          <w:szCs w:val="24"/>
        </w:rPr>
        <w:lastRenderedPageBreak/>
        <w:t>концентраций, 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называют </w:t>
      </w:r>
      <w:r>
        <w:rPr>
          <w:rFonts w:ascii="Times New Roman" w:hAnsi="Times New Roman" w:cs="Times New Roman"/>
          <w:i/>
          <w:sz w:val="24"/>
          <w:szCs w:val="24"/>
        </w:rPr>
        <w:t>фронтом сорбции</w:t>
      </w:r>
      <w:r>
        <w:rPr>
          <w:rFonts w:ascii="Times New Roman" w:hAnsi="Times New Roman" w:cs="Times New Roman"/>
          <w:sz w:val="24"/>
          <w:szCs w:val="24"/>
        </w:rPr>
        <w:t xml:space="preserve">. В стационарном режиме фронт сорбции перемещается с постоянной скоростью </w:t>
      </w:r>
      <w:r>
        <w:rPr>
          <w:rFonts w:ascii="Times New Roman" w:hAnsi="Times New Roman" w:cs="Times New Roman"/>
          <w:b/>
          <w:sz w:val="24"/>
          <w:szCs w:val="24"/>
        </w:rPr>
        <w:t>U =C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w/a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концентрация на входе,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-равновесная этой концентрации величина адсорбции,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- насыпная плотность адсорбента. На этой стадии в слое сорбента можно выделить 3 характерных зоны ( см. рис......): зону </w:t>
      </w:r>
      <w:r>
        <w:rPr>
          <w:rFonts w:ascii="Times New Roman" w:hAnsi="Times New Roman" w:cs="Times New Roman"/>
          <w:i/>
          <w:sz w:val="24"/>
          <w:szCs w:val="24"/>
        </w:rPr>
        <w:t>работающего слоя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, в которой простирается фронт адсорбции, и кон-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снижается от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~0, зону </w:t>
      </w:r>
      <w:r>
        <w:rPr>
          <w:rFonts w:ascii="Times New Roman" w:hAnsi="Times New Roman" w:cs="Times New Roman"/>
          <w:i/>
          <w:sz w:val="24"/>
          <w:szCs w:val="24"/>
        </w:rPr>
        <w:t>отработавшего слоя</w:t>
      </w:r>
      <w:r>
        <w:rPr>
          <w:rFonts w:ascii="Times New Roman" w:hAnsi="Times New Roman" w:cs="Times New Roman"/>
          <w:sz w:val="24"/>
          <w:szCs w:val="24"/>
        </w:rPr>
        <w:t xml:space="preserve">, в котором концентрация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равна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 зону, которая еще не участвует в процессе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зона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неработвшего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слоя</w:t>
      </w:r>
      <w:r>
        <w:rPr>
          <w:rFonts w:ascii="Times New Roman" w:hAnsi="Times New Roman" w:cs="Times New Roman"/>
          <w:sz w:val="24"/>
          <w:szCs w:val="24"/>
        </w:rPr>
        <w:t xml:space="preserve">). В момент, когда фронт адсорбции достигает конца слоя,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газовом потоке на выходе из слоя начинает увеличиваться 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 xml:space="preserve">O до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изменений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выходе из слоя в зависимости от времени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 называется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выходной кривой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 кривой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-кока). Время до появления заданной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слоем называется </w:t>
      </w:r>
      <w:r>
        <w:rPr>
          <w:rFonts w:ascii="Times New Roman" w:hAnsi="Times New Roman" w:cs="Times New Roman"/>
          <w:i/>
          <w:sz w:val="24"/>
          <w:szCs w:val="24"/>
        </w:rPr>
        <w:t>временем до проскока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sz w:val="24"/>
          <w:szCs w:val="24"/>
        </w:rPr>
        <w:t xml:space="preserve">временем защитного действия </w:t>
      </w:r>
      <w:r>
        <w:rPr>
          <w:rFonts w:ascii="Times New Roman" w:hAnsi="Times New Roman" w:cs="Times New Roman"/>
          <w:sz w:val="24"/>
          <w:szCs w:val="24"/>
        </w:rPr>
        <w:t xml:space="preserve">слоя данного адсорбента до заданного проскока. Реализуемая за время до проскока величина адсорбционной емкости называется </w:t>
      </w:r>
      <w:r>
        <w:rPr>
          <w:rFonts w:ascii="Times New Roman" w:hAnsi="Times New Roman" w:cs="Times New Roman"/>
          <w:i/>
          <w:sz w:val="24"/>
          <w:szCs w:val="24"/>
        </w:rPr>
        <w:t>динамической емкостью</w:t>
      </w:r>
      <w:r>
        <w:rPr>
          <w:rFonts w:ascii="Times New Roman" w:hAnsi="Times New Roman" w:cs="Times New Roman"/>
          <w:sz w:val="24"/>
          <w:szCs w:val="24"/>
        </w:rPr>
        <w:t xml:space="preserve">, которая всегда несколько ниже равновесной емкости в статических условиях из-за неполной отработки замыкающего слоя. Зависимость времени защитного действия от длины слоя адсорбента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в хорошем приближении описывается обычно уравнением Шилова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= К L -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(1)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/ 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,=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- скорость перемещения фронта адсорбции в стационарной области. Параметр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называемый </w:t>
      </w:r>
      <w:r>
        <w:rPr>
          <w:rFonts w:ascii="Times New Roman" w:hAnsi="Times New Roman" w:cs="Times New Roman"/>
          <w:i/>
          <w:sz w:val="24"/>
          <w:szCs w:val="24"/>
        </w:rPr>
        <w:t>потерей времени защитного действия</w:t>
      </w:r>
      <w:r>
        <w:rPr>
          <w:rFonts w:ascii="Times New Roman" w:hAnsi="Times New Roman" w:cs="Times New Roman"/>
          <w:sz w:val="24"/>
          <w:szCs w:val="24"/>
        </w:rPr>
        <w:t xml:space="preserve">, связан с начальным периодом формирования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>
        <w:rPr>
          <w:rFonts w:ascii="Times New Roman" w:hAnsi="Times New Roman" w:cs="Times New Roman"/>
          <w:sz w:val="24"/>
          <w:szCs w:val="24"/>
        </w:rPr>
        <w:t>-тающего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фронта.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это уравнение Николай Александрович Шилов, выдающийся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физико-химик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получил в 1916 г. во время I мировой войны при испытаниях первых противогазов в условиях фронтовой лаборатории Западного фронта русской армии. Эту лабораторию он, профессор МГУ, добровольно возглавил после первых газовых атак на фронте с применением боевых отравляющих веществ. Уравнение Шилова и общие представления о динамике адсорбции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проти-вогаза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опубликованы в 1929 г. журнале Русского Физико-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общества, В этой публикации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 предопределены основы современной динамики адсорбции.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современной трактовке величина параметра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может быть представлена как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/ 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r>
        <w:rPr>
          <w:rFonts w:ascii="Times New Roman" w:hAnsi="Times New Roman" w:cs="Times New Roman"/>
          <w:b/>
          <w:sz w:val="24"/>
          <w:szCs w:val="24"/>
        </w:rPr>
        <w:t>] f(C/C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 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w]L 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 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] f(C/C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)           (2)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=[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/ 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w] [L-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                                 (3)</w:t>
      </w:r>
      <w:proofErr w:type="gramEnd"/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=(w/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f(C/C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)-длина зоны формирования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тационарного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режима (называемой также по Шилову </w:t>
      </w:r>
      <w:r>
        <w:rPr>
          <w:rFonts w:ascii="Times New Roman" w:hAnsi="Times New Roman" w:cs="Times New Roman"/>
          <w:i/>
          <w:sz w:val="24"/>
          <w:szCs w:val="24"/>
        </w:rPr>
        <w:t>зоной параллельного переноса</w:t>
      </w:r>
      <w:r>
        <w:rPr>
          <w:rFonts w:ascii="Times New Roman" w:hAnsi="Times New Roman" w:cs="Times New Roman"/>
          <w:sz w:val="24"/>
          <w:szCs w:val="24"/>
        </w:rPr>
        <w:t xml:space="preserve"> точек концентрационного фронта), </w:t>
      </w:r>
      <w:r>
        <w:rPr>
          <w:rFonts w:ascii="Times New Roman" w:hAnsi="Times New Roman" w:cs="Times New Roman"/>
          <w:b/>
          <w:sz w:val="24"/>
          <w:szCs w:val="24"/>
        </w:rPr>
        <w:t>f(C/C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)- функция фиксированных значений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проскоковых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концентраций.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запишем уравнение материального баланса изотермической адсорбции в элементе слоя адсорбента длиной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(à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)/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Ñ/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)/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 xml:space="preserve">L = D*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Ñ/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(4)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составляющая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(а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)/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изменению содержания адсорбированного компонента в единице объема слоя за единицу времени,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С/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изменение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пространстве между зернами в единице объема слоя за единицу времени,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)/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-изменение содержания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прохождении фронта через единицу длины слоя. Правая часть уравнения определяет изменения концентрации из-за продольной диффузии. Здесь </w:t>
      </w:r>
      <w:r>
        <w:rPr>
          <w:rFonts w:ascii="Times New Roman" w:hAnsi="Times New Roman" w:cs="Times New Roman"/>
          <w:b/>
          <w:sz w:val="24"/>
          <w:szCs w:val="24"/>
        </w:rPr>
        <w:t>D*</w:t>
      </w:r>
      <w:r>
        <w:rPr>
          <w:rFonts w:ascii="Times New Roman" w:hAnsi="Times New Roman" w:cs="Times New Roman"/>
          <w:sz w:val="24"/>
          <w:szCs w:val="24"/>
        </w:rPr>
        <w:t xml:space="preserve"> -коэффициент продольной диффузии, учитывающий нарушения структуры потока в слое, связанные с неравномерностью упаковки зерен, стеночными эффектами, застойными зонами и т.д.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описания суммарного процесс изотермической динамики адсорбции к уравнению баланса (4) необходимо добавить уравнение изотермы адсорбции (5)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а=f(C)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(5)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уравнение кинетики адсорбции в слое малой толщины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(а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)/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9"/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                        (6)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уравнений (4-6) не имеет общего аналитического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обычно рассматриваются решения лишь для идеализированных и частных случаев. Так, в условиях, когда эффект продольной диффузии пренебрежимо мал и допустимо полагать, что </w:t>
      </w:r>
      <w:r>
        <w:rPr>
          <w:rFonts w:ascii="Times New Roman" w:hAnsi="Times New Roman" w:cs="Times New Roman"/>
          <w:b/>
          <w:sz w:val="24"/>
          <w:szCs w:val="24"/>
        </w:rPr>
        <w:t>D*</w:t>
      </w:r>
      <w:r>
        <w:rPr>
          <w:rFonts w:ascii="Times New Roman" w:hAnsi="Times New Roman" w:cs="Times New Roman"/>
          <w:sz w:val="24"/>
          <w:szCs w:val="24"/>
        </w:rPr>
        <w:t xml:space="preserve">~0, последний член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зануляется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Далее,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газоадсорбционной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хроматографии обычно допускается, что при малых скоростях газового потока в каждой точке адсорбционного фронта устанавливается равновесие, что позволяет дополнительно исключить уравнение (6)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оставшаяся система уравнений имеет два решения: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 = w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/[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1+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(7)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 = w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/[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1+ f'(C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)]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(8)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(7) называется уравнением Вильсона и соответствует гипотетическому случаю движения ”обрывного” фронта, при котором концентрация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изменяется скачкообразно от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0. Здесь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- величина равновесной адсорбции в единице объема слоя при концентрации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. Более реальное решение (8) называется законом Зельдовича-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этом уравнении </w:t>
      </w:r>
      <w:r>
        <w:rPr>
          <w:rFonts w:ascii="Times New Roman" w:hAnsi="Times New Roman" w:cs="Times New Roman"/>
          <w:b/>
          <w:sz w:val="24"/>
          <w:szCs w:val="24"/>
        </w:rPr>
        <w:t>f'(C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F4"/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производная изотермы адсорбции при концентрации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особенности решения (8) для разных видов изотерм адсорбции.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15.8. </w:t>
      </w:r>
      <w:r>
        <w:rPr>
          <w:rFonts w:ascii="Times New Roman" w:hAnsi="Times New Roman" w:cs="Times New Roman"/>
          <w:i/>
          <w:sz w:val="24"/>
          <w:szCs w:val="24"/>
        </w:rPr>
        <w:t>Влияние  формы изотерм адсорбции на динамику сорбции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Выпуклая изотерма адсорбции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наиболее распространенный и практически значимый случай). Рассмотрим движение двух точек адсорбционного фронта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причем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&gt;С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Производная изотермы адсорбции </w:t>
      </w:r>
      <w:r>
        <w:rPr>
          <w:rFonts w:ascii="Times New Roman" w:hAnsi="Times New Roman" w:cs="Times New Roman"/>
          <w:b/>
          <w:sz w:val="24"/>
          <w:szCs w:val="24"/>
        </w:rPr>
        <w:t>f'(C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 &gt; f'(C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поэтому точка с концентрацией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должна двигаться быстрее точки с концентрацией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Но насыщению слоя при концентрации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 предшествовать насыщение при концентрации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В результате фронт по мере перемещения по слою должен становиться все круче, в пределе превращаясь в </w:t>
      </w:r>
      <w:r>
        <w:rPr>
          <w:rFonts w:ascii="Times New Roman" w:hAnsi="Times New Roman" w:cs="Times New Roman"/>
          <w:i/>
          <w:sz w:val="24"/>
          <w:szCs w:val="24"/>
        </w:rPr>
        <w:t>обрывной фронт</w:t>
      </w:r>
      <w:r>
        <w:rPr>
          <w:rFonts w:ascii="Times New Roman" w:hAnsi="Times New Roman" w:cs="Times New Roman"/>
          <w:sz w:val="24"/>
          <w:szCs w:val="24"/>
        </w:rPr>
        <w:t xml:space="preserve">, все точки которого двигаются с постоянной скоростью, определяемой уравнением Вильсона. Но эти решения относятся к модельной ситуации, возникающей в реакторе идеального вытеснения без учета факторов размытия фронта. На практике конечная скорость адсорбции, как и неоднородности слоя неизбежно приводят к </w:t>
      </w:r>
      <w:r>
        <w:rPr>
          <w:rFonts w:ascii="Times New Roman" w:hAnsi="Times New Roman" w:cs="Times New Roman"/>
          <w:i/>
          <w:sz w:val="24"/>
          <w:szCs w:val="24"/>
        </w:rPr>
        <w:t>размытию</w:t>
      </w:r>
      <w:r>
        <w:rPr>
          <w:rFonts w:ascii="Times New Roman" w:hAnsi="Times New Roman" w:cs="Times New Roman"/>
          <w:sz w:val="24"/>
          <w:szCs w:val="24"/>
        </w:rPr>
        <w:t xml:space="preserve"> адсорбционного фронта. При этом кинетика адсорбции обычно выражается уравнениями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/d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ã</w:t>
      </w:r>
      <w:r>
        <w:rPr>
          <w:rFonts w:ascii="Times New Roman" w:hAnsi="Times New Roman" w:cs="Times New Roman"/>
          <w:b/>
          <w:sz w:val="24"/>
          <w:szCs w:val="24"/>
        </w:rPr>
        <w:t xml:space="preserve"> (Ñ - Ñ*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(9)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/d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(а* - 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(10)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уравнение (9) соответствует условиям внешней диффузии, а уравнение (10)- внутренней диффузии; здесь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коэффициенты внешнего и внутреннего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концентрация в потоке вне зерна, </w:t>
      </w:r>
      <w:r>
        <w:rPr>
          <w:rFonts w:ascii="Times New Roman" w:hAnsi="Times New Roman" w:cs="Times New Roman"/>
          <w:b/>
          <w:sz w:val="24"/>
          <w:szCs w:val="24"/>
        </w:rPr>
        <w:t>С*</w:t>
      </w:r>
      <w:r>
        <w:rPr>
          <w:rFonts w:ascii="Times New Roman" w:hAnsi="Times New Roman" w:cs="Times New Roman"/>
          <w:sz w:val="24"/>
          <w:szCs w:val="24"/>
        </w:rPr>
        <w:t xml:space="preserve"> концентрация у внешней поверхности, равновесная величине адсорбции в объеме зерна. </w:t>
      </w:r>
      <w:r>
        <w:rPr>
          <w:rFonts w:ascii="Times New Roman" w:hAnsi="Times New Roman" w:cs="Times New Roman"/>
          <w:b/>
          <w:sz w:val="24"/>
          <w:szCs w:val="24"/>
        </w:rPr>
        <w:t>а*</w:t>
      </w:r>
      <w:r>
        <w:rPr>
          <w:rFonts w:ascii="Times New Roman" w:hAnsi="Times New Roman" w:cs="Times New Roman"/>
          <w:sz w:val="24"/>
          <w:szCs w:val="24"/>
        </w:rPr>
        <w:t xml:space="preserve"> -величина адсорбции, равновесная концентрации в потоке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- текущее значение величины адсорбции. </w:t>
      </w:r>
    </w:p>
    <w:p w:rsidR="00543E05" w:rsidRDefault="00543E05" w:rsidP="00360EC4">
      <w:pPr>
        <w:tabs>
          <w:tab w:val="left" w:pos="8647"/>
          <w:tab w:val="center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уммарный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 размытия при выпуклой изотерме адсорбции обычно выражают уравнением Тодеса-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Биксона</w:t>
      </w:r>
      <w:proofErr w:type="spellEnd"/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1/</w:t>
      </w:r>
      <w:r>
        <w:rPr>
          <w:rFonts w:ascii="Times New Roman" w:hAnsi="Times New Roman" w:cs="Times New Roman"/>
          <w:b/>
          <w:sz w:val="24"/>
          <w:szCs w:val="24"/>
        </w:rPr>
        <w:t>b =1/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+1/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+D*/w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                  (11)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2"/>
      </w:r>
      <w:r>
        <w:rPr>
          <w:rFonts w:ascii="Times New Roman" w:hAnsi="Times New Roman" w:cs="Times New Roman"/>
          <w:sz w:val="24"/>
          <w:szCs w:val="24"/>
        </w:rPr>
        <w:t xml:space="preserve">- суммарный коэффициент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включающий вклад внешней, внутренней и продольной диффузии. Согласно этому уравнению, суммарное диффузионное сопротивление равно сумме сопротивлений как в законе Кирхгоффа для электрических цепей.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положение концентрационных точек адсорбционного фронта при выпуклой изотерме адсорбции определяется двумя противоположно действующими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факторами: фактором </w:t>
      </w:r>
      <w:r>
        <w:rPr>
          <w:rFonts w:ascii="Times New Roman" w:hAnsi="Times New Roman" w:cs="Times New Roman"/>
          <w:i/>
          <w:sz w:val="24"/>
          <w:szCs w:val="24"/>
        </w:rPr>
        <w:t>размытия</w:t>
      </w:r>
      <w:r>
        <w:rPr>
          <w:rFonts w:ascii="Times New Roman" w:hAnsi="Times New Roman" w:cs="Times New Roman"/>
          <w:sz w:val="24"/>
          <w:szCs w:val="24"/>
        </w:rPr>
        <w:t xml:space="preserve">, стремящимся ускорить перемещение точек с низкой концентрацией, и фактором </w:t>
      </w:r>
      <w:r>
        <w:rPr>
          <w:rFonts w:ascii="Times New Roman" w:hAnsi="Times New Roman" w:cs="Times New Roman"/>
          <w:i/>
          <w:sz w:val="24"/>
          <w:szCs w:val="24"/>
        </w:rPr>
        <w:t>сжатия</w:t>
      </w:r>
      <w:r>
        <w:rPr>
          <w:rFonts w:ascii="Times New Roman" w:hAnsi="Times New Roman" w:cs="Times New Roman"/>
          <w:sz w:val="24"/>
          <w:szCs w:val="24"/>
        </w:rPr>
        <w:t xml:space="preserve">, вытекающим из значений производной изотермы адсорбции,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стремится </w:t>
      </w:r>
      <w:r>
        <w:rPr>
          <w:rFonts w:ascii="Times New Roman" w:hAnsi="Times New Roman" w:cs="Times New Roman"/>
          <w:i/>
          <w:sz w:val="24"/>
          <w:szCs w:val="24"/>
        </w:rPr>
        <w:t>сдержать</w:t>
      </w:r>
      <w:r>
        <w:rPr>
          <w:rFonts w:ascii="Times New Roman" w:hAnsi="Times New Roman" w:cs="Times New Roman"/>
          <w:sz w:val="24"/>
          <w:szCs w:val="24"/>
        </w:rPr>
        <w:t xml:space="preserve"> перемещение точек с низкой концентрацией. В результате на некотором расстоянии от входа в слой - на длине </w:t>
      </w:r>
      <w:r>
        <w:rPr>
          <w:rFonts w:ascii="Times New Roman" w:hAnsi="Times New Roman" w:cs="Times New Roman"/>
          <w:b/>
          <w:sz w:val="24"/>
          <w:szCs w:val="24"/>
        </w:rPr>
        <w:t>L&gt;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взаимокомпенсируются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устанавливается стационарный режим параллельного переноса фронта. Длина слоя </w:t>
      </w:r>
      <w:r>
        <w:rPr>
          <w:rFonts w:ascii="Times New Roman" w:hAnsi="Times New Roman" w:cs="Times New Roman"/>
          <w:b/>
          <w:sz w:val="24"/>
          <w:szCs w:val="24"/>
        </w:rPr>
        <w:t xml:space="preserve">L &lt;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соответствует нестационарному режиму или </w:t>
      </w:r>
      <w:r>
        <w:rPr>
          <w:rFonts w:ascii="Times New Roman" w:hAnsi="Times New Roman" w:cs="Times New Roman"/>
          <w:i/>
          <w:sz w:val="24"/>
          <w:szCs w:val="24"/>
        </w:rPr>
        <w:t xml:space="preserve">зоне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работающего слоя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причем обычно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~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Эта гипотеза впервые была предложена Я. Зельдовичем и далее развита О. Тодесом.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перемещения стационарного фронта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уравнением Вильсона (7), которое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 xml:space="preserve">&gt;&gt;C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записывается в виде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= w/[1+ à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/C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= wC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/[C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+ à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B"/>
      </w:r>
      <w:r>
        <w:rPr>
          <w:rFonts w:ascii="Times New Roman" w:hAnsi="Times New Roman" w:cs="Times New Roman"/>
          <w:b/>
          <w:sz w:val="24"/>
          <w:szCs w:val="24"/>
        </w:rPr>
        <w:t xml:space="preserve"> wC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/ à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44"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(12)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позволяет обосновать уравнение Шилова (1). 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перемещения адсорбционного фронта при другой форме изотерм адсорбции удобно рассмотреть на примере перемещения </w:t>
      </w:r>
      <w:r>
        <w:rPr>
          <w:rFonts w:ascii="Times New Roman" w:hAnsi="Times New Roman" w:cs="Times New Roman"/>
          <w:i/>
          <w:sz w:val="24"/>
          <w:szCs w:val="24"/>
        </w:rPr>
        <w:t>порции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введенного в слой адсорбента в газохроматографическом режиме ( рис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.......).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Пусть через слой адсорбента перемещается такая порция, проекция которой в исходном положении имеет, например, треугольную форму. Ограничимся изотермическим режимом.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выпуклой изотерме адсорбции</w:t>
      </w:r>
      <w:r>
        <w:rPr>
          <w:rFonts w:ascii="Times New Roman" w:hAnsi="Times New Roman" w:cs="Times New Roman"/>
          <w:sz w:val="24"/>
          <w:szCs w:val="24"/>
        </w:rPr>
        <w:t xml:space="preserve"> лобовая часть фронта находится, как показано выше, под действием сжимающих и размывающих факторов, в результате на длине слоя </w:t>
      </w:r>
      <w:r>
        <w:rPr>
          <w:rFonts w:ascii="Times New Roman" w:hAnsi="Times New Roman" w:cs="Times New Roman"/>
          <w:b/>
          <w:sz w:val="24"/>
          <w:szCs w:val="24"/>
        </w:rPr>
        <w:t>L&gt;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режим перемещения с постоянной скоростью. Но на </w:t>
      </w:r>
      <w:r>
        <w:rPr>
          <w:rFonts w:ascii="Times New Roman" w:hAnsi="Times New Roman" w:cs="Times New Roman"/>
          <w:i/>
          <w:sz w:val="24"/>
          <w:szCs w:val="24"/>
        </w:rPr>
        <w:t>замыкающей</w:t>
      </w:r>
      <w:r>
        <w:rPr>
          <w:rFonts w:ascii="Times New Roman" w:hAnsi="Times New Roman" w:cs="Times New Roman"/>
          <w:sz w:val="24"/>
          <w:szCs w:val="24"/>
        </w:rPr>
        <w:t xml:space="preserve"> части фронта фактор формы изотермы усиливает размытие: как следует из уравнения (8), точки фронта с низкой концентрацией должны </w:t>
      </w:r>
      <w:r>
        <w:rPr>
          <w:rFonts w:ascii="Times New Roman" w:hAnsi="Times New Roman" w:cs="Times New Roman"/>
          <w:i/>
          <w:sz w:val="24"/>
          <w:szCs w:val="24"/>
        </w:rPr>
        <w:t>отставать</w:t>
      </w:r>
      <w:r>
        <w:rPr>
          <w:rFonts w:ascii="Times New Roman" w:hAnsi="Times New Roman" w:cs="Times New Roman"/>
          <w:sz w:val="24"/>
          <w:szCs w:val="24"/>
        </w:rPr>
        <w:t xml:space="preserve"> от точек с более высокой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центрацией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Факторы продольного размытия, обусловленные, например, конечной скоростью десорбции, действуют в ту же сторону и дополнительно усиливают размытие. В результате по мере перемещения фронта его замыкающая часть прогрессивно размывается приблизительно пропорционально времени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, образуя “хвост” возрастающей длины. Из-за этого эффекта системы с выпуклой изотермой адсорбции нежелательно использовать в аналитической хроматографии.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Интенсивное размытие замыкающей части фронта при выпуклой изотерме осложняет осуществление цикловых адсорбционно-десорбционных процессов очистки и разделения с проведением десорбции в изотермическом режиме. Частично этот нежелательный эффект может быть устранен в режиме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вытеснительной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десорбции с помощью дополнительного более адсорбируемого компонента 2, который перемещается по слою со скоростью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&gt;U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, вытесняя целевой компонент, двигающийся со скоростью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В этом случае зона десорбции целевого компонента принудительно ограничивается участком слоя между фронтами компонентов 1 2. Другой способ борьбы с эффектом размытия десорбционной части фронта при такой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изотермы-проведение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десорбции в режиме </w:t>
      </w:r>
      <w:r>
        <w:rPr>
          <w:rFonts w:ascii="Times New Roman" w:hAnsi="Times New Roman" w:cs="Times New Roman"/>
          <w:i/>
          <w:sz w:val="24"/>
          <w:szCs w:val="24"/>
        </w:rPr>
        <w:t>противотока</w:t>
      </w:r>
      <w:r>
        <w:rPr>
          <w:rFonts w:ascii="Times New Roman" w:hAnsi="Times New Roman" w:cs="Times New Roman"/>
          <w:sz w:val="24"/>
          <w:szCs w:val="24"/>
        </w:rPr>
        <w:t xml:space="preserve">, т.е. с противоположным направлением потоков при адсорбции и десорбции. Противоток в данном случае также ограничивает зону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десорбируемого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компонента.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линейной изотерме адсорбции (изотерме Генри) эффекты, способствующие </w:t>
      </w:r>
      <w:r>
        <w:rPr>
          <w:rFonts w:ascii="Times New Roman" w:hAnsi="Times New Roman" w:cs="Times New Roman"/>
          <w:i/>
          <w:sz w:val="24"/>
          <w:szCs w:val="24"/>
        </w:rPr>
        <w:t>сжатию</w:t>
      </w:r>
      <w:r>
        <w:rPr>
          <w:rFonts w:ascii="Times New Roman" w:hAnsi="Times New Roman" w:cs="Times New Roman"/>
          <w:sz w:val="24"/>
          <w:szCs w:val="24"/>
        </w:rPr>
        <w:t xml:space="preserve"> адсорбционного фронта, отсутствуют. Действие эффектов диффузионного размывания приводит к симметричному расширению лобовой и замыкающей части адсорбционного фронта, приблизительно пропорционально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0.5</w:t>
      </w:r>
      <w:r>
        <w:rPr>
          <w:rFonts w:ascii="Times New Roman" w:hAnsi="Times New Roman" w:cs="Times New Roman"/>
          <w:sz w:val="24"/>
          <w:szCs w:val="24"/>
        </w:rPr>
        <w:t xml:space="preserve">. Поведение адсорбционного фронта при </w:t>
      </w:r>
      <w:r>
        <w:rPr>
          <w:rFonts w:ascii="Times New Roman" w:hAnsi="Times New Roman" w:cs="Times New Roman"/>
          <w:i/>
          <w:sz w:val="24"/>
          <w:szCs w:val="24"/>
        </w:rPr>
        <w:t>вогнутой изотерме адсорбции</w:t>
      </w:r>
      <w:r>
        <w:rPr>
          <w:rFonts w:ascii="Times New Roman" w:hAnsi="Times New Roman" w:cs="Times New Roman"/>
          <w:sz w:val="24"/>
          <w:szCs w:val="24"/>
        </w:rPr>
        <w:t xml:space="preserve"> зеркально обратно поведению фронта при выпуклой изотерме в этом случае происходит нарастающее размытие лобовой части фронта и крутой замыкающий фронт, перемещающийся с постоянной скоростью, определяемой уравнением Вильсона (7).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Идеальным условиям цикловой работы слоя адсорбента, на котором попеременно проводятся стадии адсорбции и десорбции, была бы выпуклая форма изотермы при адсорбции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вогнутая-при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десорбции. На практике к такой ситуации можно приблизиться лишь при использовании систем с линейной изотермой адсорбции или проведением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десорбции на системах с выпуклой изотермой в условиях постепенного повышения температуры, компенсирующего рост значений производной </w:t>
      </w:r>
      <w:r>
        <w:rPr>
          <w:rFonts w:ascii="Times New Roman" w:hAnsi="Times New Roman" w:cs="Times New Roman"/>
          <w:b/>
          <w:sz w:val="24"/>
          <w:szCs w:val="24"/>
        </w:rPr>
        <w:t>f'(C).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15.9. </w:t>
      </w:r>
      <w:r>
        <w:rPr>
          <w:rFonts w:ascii="Times New Roman" w:hAnsi="Times New Roman" w:cs="Times New Roman"/>
          <w:i/>
          <w:sz w:val="24"/>
          <w:szCs w:val="24"/>
        </w:rPr>
        <w:t>Динамика неизотермической адсорбции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Реальный процесс адсорбции происходит в условиях выделения теплоты адсорбции. Для учета тепловых эффектов к уравнению материального баланса (4) необходимо добавить уравнения теплового баланса в виде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 xml:space="preserve">L =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(а)/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(13)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-теплоемкость адсорбента и газа,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-температура адсорбента и газа,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(а)- </w:t>
      </w:r>
      <w:r>
        <w:rPr>
          <w:rFonts w:ascii="Times New Roman" w:hAnsi="Times New Roman" w:cs="Times New Roman"/>
          <w:sz w:val="24"/>
          <w:szCs w:val="24"/>
        </w:rPr>
        <w:t xml:space="preserve">тепловой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эффекет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адсорбции; и уравнение теплообмена между адсорбентом и газом, которое в простейшем случае имеет вид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(Т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)+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(а)/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6"/>
      </w:r>
      <w:r>
        <w:rPr>
          <w:rFonts w:ascii="Times New Roman" w:hAnsi="Times New Roman" w:cs="Times New Roman"/>
          <w:b/>
          <w:sz w:val="24"/>
          <w:szCs w:val="24"/>
        </w:rPr>
        <w:sym w:font="Symbol" w:char="F074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(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коэффициент теплообмена. Ограничимся простейшими ситуациями, когда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BB"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т.е.</w:t>
      </w:r>
      <w:r>
        <w:rPr>
          <w:rFonts w:ascii="Times New Roman" w:hAnsi="Times New Roman" w:cs="Times New Roman"/>
          <w:sz w:val="24"/>
          <w:szCs w:val="24"/>
        </w:rPr>
        <w:t xml:space="preserve"> тепловое равновесие между адсорбентом и газом устанавливается достаточно быстро, но по слою адсорбента распространяется фронт адсорбции и порождаемая им тепловая волна  (тепловой фронт).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движется со скоростью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(15)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b/>
          <w:sz w:val="24"/>
          <w:szCs w:val="24"/>
        </w:rPr>
        <w:t xml:space="preserve"> Н=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65"/>
      </w:r>
      <w:r>
        <w:rPr>
          <w:rFonts w:ascii="Times New Roman" w:hAnsi="Times New Roman" w:cs="Times New Roman"/>
          <w:b/>
          <w:sz w:val="24"/>
          <w:szCs w:val="24"/>
        </w:rPr>
        <w:t>+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(1-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5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-суммарная объемная теплоемкость газа и адсорбента, </w:t>
      </w:r>
      <w:proofErr w:type="gramStart"/>
      <w:r>
        <w:rPr>
          <w:rFonts w:ascii="Times New Roman" w:hAnsi="Times New Roman" w:cs="Times New Roman"/>
          <w:sz w:val="24"/>
          <w:szCs w:val="24"/>
        </w:rPr>
        <w:sym w:font="Symbol" w:char="F065"/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пористость слоя адсорбента. Здесь можно выделить два крайних режима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скорость тепловой волны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-скорость движения адсорбционного фронта. В этом случае все тепло отводится проходящим потоком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адсорбция проходит в практически изотермических условиях на “холодном” адсорбенте. Тепловой эффект в этом предельном случае не влияет на динамику адсорбции, схема распределения температуры и концентрации по длине слоя показана на рис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Максимальная температура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мах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ядре тепловой волны определяется уравнением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мах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=[Qa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/H][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/(U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(16)</w:t>
      </w:r>
      <w:proofErr w:type="gramEnd"/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скорость тепловой волны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,D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тепло не успевает отводиться и адсорбция происходит на разогретом адсорбенте, что снижает адсорбционную емкость в зоне адсорбции. Но дальнейшее охлаждение зоны отработавшего адсорбента приводит к дополнительной адсорбции. В конечном итоге в этом случае по слою адсорбента распространяются </w:t>
      </w:r>
      <w:r>
        <w:rPr>
          <w:rFonts w:ascii="Times New Roman" w:hAnsi="Times New Roman" w:cs="Times New Roman"/>
          <w:i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адсорбционных фронта, скорость которых приближенно задается уравнениями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w[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/(a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+C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/(HT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+a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(17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w{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(C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)/[C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+a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)-(C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+a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)]} =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wh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/[Q(a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-a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)+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(18)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-значения равновесной концентрации и адсорбции при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C2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скорость перемещения второй адсорбционной волны.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хемы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адсорбционно-десорбционных циклов с термической регенерацией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остановимся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принципиальных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схемы осуществления адсорбционных процессов очистки, разделения и сепарации газов. В настоящее время наиболее широко используются и разрабатываются два метода, называемые в зарубежной литературе методами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TSA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PSA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r>
        <w:rPr>
          <w:rFonts w:ascii="Times New Roman" w:hAnsi="Times New Roman" w:cs="Times New Roman"/>
          <w:b/>
          <w:sz w:val="24"/>
          <w:szCs w:val="24"/>
        </w:rPr>
        <w:t xml:space="preserve">TSA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swing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adsorption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- традиционный метод проведения адсорбционных процессов в циклах адсорбции - десорбции при разных температурах, так что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&lt;Т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( температуры адсорбции и десорбции, соответственно). Полный технологический ци</w:t>
      </w:r>
      <w:proofErr w:type="gramStart"/>
      <w:r>
        <w:rPr>
          <w:rFonts w:ascii="Times New Roman" w:hAnsi="Times New Roman" w:cs="Times New Roman"/>
          <w:sz w:val="24"/>
          <w:szCs w:val="24"/>
        </w:rPr>
        <w:t>кл вкл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ючает стадии </w:t>
      </w:r>
      <w:r>
        <w:rPr>
          <w:rFonts w:ascii="Times New Roman" w:hAnsi="Times New Roman" w:cs="Times New Roman"/>
          <w:i/>
          <w:sz w:val="24"/>
          <w:szCs w:val="24"/>
        </w:rPr>
        <w:t>адсорбции, нагрева</w:t>
      </w:r>
      <w:r>
        <w:rPr>
          <w:rFonts w:ascii="Times New Roman" w:hAnsi="Times New Roman" w:cs="Times New Roman"/>
          <w:sz w:val="24"/>
          <w:szCs w:val="24"/>
        </w:rPr>
        <w:t xml:space="preserve"> слоя </w:t>
      </w:r>
      <w:r>
        <w:rPr>
          <w:rFonts w:ascii="Times New Roman" w:hAnsi="Times New Roman" w:cs="Times New Roman"/>
          <w:i/>
          <w:sz w:val="24"/>
          <w:szCs w:val="24"/>
        </w:rPr>
        <w:t>адсорбента</w:t>
      </w:r>
      <w:r>
        <w:rPr>
          <w:rFonts w:ascii="Times New Roman" w:hAnsi="Times New Roman" w:cs="Times New Roman"/>
          <w:sz w:val="24"/>
          <w:szCs w:val="24"/>
        </w:rPr>
        <w:t xml:space="preserve">, стадию </w:t>
      </w:r>
      <w:r>
        <w:rPr>
          <w:rFonts w:ascii="Times New Roman" w:hAnsi="Times New Roman" w:cs="Times New Roman"/>
          <w:i/>
          <w:sz w:val="24"/>
          <w:szCs w:val="24"/>
        </w:rPr>
        <w:t>десорбции</w:t>
      </w:r>
      <w:r>
        <w:rPr>
          <w:rFonts w:ascii="Times New Roman" w:hAnsi="Times New Roman" w:cs="Times New Roman"/>
          <w:sz w:val="24"/>
          <w:szCs w:val="24"/>
        </w:rPr>
        <w:t xml:space="preserve"> и стадию </w:t>
      </w:r>
      <w:r>
        <w:rPr>
          <w:rFonts w:ascii="Times New Roman" w:hAnsi="Times New Roman" w:cs="Times New Roman"/>
          <w:i/>
          <w:sz w:val="24"/>
          <w:szCs w:val="24"/>
        </w:rPr>
        <w:t>охлаждения</w:t>
      </w:r>
      <w:r>
        <w:rPr>
          <w:rFonts w:ascii="Times New Roman" w:hAnsi="Times New Roman" w:cs="Times New Roman"/>
          <w:sz w:val="24"/>
          <w:szCs w:val="24"/>
        </w:rPr>
        <w:t xml:space="preserve"> перед проведением следующего цикла. Необходимость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пери-одического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нагревания и охлаждения слоя адсорбента осложняет использование этого метода и является его главным недостатком. Стадия нагревания обычно весьма энергоемка, т.к. здесь приходится прогревать не только адсорбент, но и весь адсорбер, а далее это тепло необходимо отводить, тепловой КПД такой схемы довольно низок. Температура нагрева при регенерации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адсорбентом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адсорбатом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регене</w:t>
      </w:r>
      <w:proofErr w:type="spellEnd"/>
      <w:r>
        <w:rPr>
          <w:rFonts w:ascii="Times New Roman" w:hAnsi="Times New Roman" w:cs="Times New Roman"/>
          <w:sz w:val="24"/>
          <w:szCs w:val="24"/>
        </w:rPr>
        <w:t>-рация цеолитов, используемых для глубокой осушки воздуха, проводится в токе сухого воздуха при 300-400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С, при тех же температурах обычно регенерируют осушители </w:t>
      </w:r>
      <w:r>
        <w:rPr>
          <w:rFonts w:ascii="Times New Roman" w:hAnsi="Times New Roman" w:cs="Times New Roman"/>
          <w:sz w:val="24"/>
          <w:szCs w:val="24"/>
        </w:rPr>
        <w:lastRenderedPageBreak/>
        <w:t>на основе 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регенерацию тонкопористых силикагелей проводят при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~ 200-300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С, крупнопористы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150-200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С. Активные угли обычно регенерируют острым паром при 200-400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с последующей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отдувкой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влаги при 150-200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и т.д. Процессы адсорбционной очистки могут проводиться в одн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двух-или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многоадсор-берном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вариантах.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Одноадсорберный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вариант обеспечивает периодическую очистку с проведением длительной (десятки часов) стадии адсорбции и более кратковременным проведением всех остальных стадий. Полную непрерывность процессов очистки из-за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многостадийности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часто реализуют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многоадсорберном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варианте, включающем 4-6 и более адсорберов, в которых последовательно осуществляются все стадии.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 PSA.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PSA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по-русски - КБ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короткоцикловая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безнагревная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адсорбция)-новый прогрессивный метод, предложенный и запатентованный в 60-ых годах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Скарстромом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Главная отличительная особенность этого метода в том, что циклы адсорбции и десорбции проводятся при одной и той же температуре (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=Т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sz w:val="24"/>
          <w:szCs w:val="24"/>
        </w:rPr>
        <w:t>), но парциальное давление адсорбирующихся компонентов при адсорбции (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) больше, чем при десорбции (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), т.е.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&gt;Р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Рассмотрим суть метода PSA на примере процесса разделения воздуха при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(рис..... ). Воздух при повышенном давлении (3-8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подается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асорбер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режиме адсорбции. Пусть адсорбер заполнен цеолитом. В этом случае происходит преимущественная адсорбция азота, в результате выходящий из слоя поток обогащается кислородом-до 50-70% и более. Часть обогащенного кислородом воздуха пропускается через дроссель 3, где давление снижается до~1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используется для регенерации адсорбера 2. Регенерация проводится при давлении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&lt;Р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противотоком без дополнительного подвода тепла Выделяющийся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десорбат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обогащенный азотом, в такой схеме обычно не используется. Переключение адсорберов с помощью крана 4 переводит адсорбер 1 в режим десорбции и адсорбер 2 в режим адсорбции.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Адсорбционная емкость цеолитов по азоту при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мала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несколько нсм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/г), поэтому переключение адсорберов производится через интервалы времени порядка минуты. Для получения из воздуха азота в режиме PSA в качестве адсорбентов применяют углеродные молекулярные сита, в которых происходят подобные процессы, но уже с преимущественной адсорбцией 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В этом случае разделение обусловлено различием скоростей адсорбции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схема устраняет главный недостаток метода TSA- необходимость периодического нагрева и охлаждения, резко сокращает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т.к. разница давлений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может быть обеспечена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пользованием технологических газов повышенного давления с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дросселированием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проведения десорбции. Устранение этих дополнительных стадий позволяет осуществлять циклы очень малой продолжительности - порядка 1 минуты, что сокращает расход адсорбента и позволяет использовать адсорбенты с небольшой динамической адсорбционной емкостью. </w:t>
      </w:r>
    </w:p>
    <w:p w:rsidR="00543E05" w:rsidRDefault="00543E05" w:rsidP="00360EC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Процессы PSA эффективны для осушки воздуха и разделения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СО/H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других постоянных газов, включая углеводороды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&lt;C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для разделения более тяжелых углеводородов и других газов, трудно удаляемых без повышения температуры, возможны аналогичные схемы разделения, но уже при более высоких температурах адсорбции и десорбции. Мощность современных единичных установок PSA измеряется в млн.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газа/сутки, предельная степень очистки, например,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достигает 99,999 %, такая степень чистоты, необходимая для его использования в пузырьковых камерах Вильсона, обеспечивается дву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ступенчатой системой адсорбционного разделения. Но даже при доле примесей в исходном Н до 40% за один проход их содержание удается снизить до остаточной концентрации менее 1 мл/м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т.е. 10 % или 99.99%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43E05" w:rsidRDefault="00543E05" w:rsidP="0036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956" w:rsidRDefault="00360EC4" w:rsidP="00360EC4">
      <w:pPr>
        <w:spacing w:after="0" w:line="240" w:lineRule="auto"/>
        <w:ind w:firstLine="709"/>
        <w:jc w:val="both"/>
      </w:pPr>
    </w:p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A5"/>
    <w:rsid w:val="00246A2E"/>
    <w:rsid w:val="00360EC4"/>
    <w:rsid w:val="00543E05"/>
    <w:rsid w:val="00745A8F"/>
    <w:rsid w:val="00C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05"/>
  </w:style>
  <w:style w:type="paragraph" w:styleId="1">
    <w:name w:val="heading 1"/>
    <w:basedOn w:val="a"/>
    <w:link w:val="10"/>
    <w:qFormat/>
    <w:rsid w:val="00543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3E05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3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43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43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43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43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543E05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43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43E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43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543E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543E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543E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543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543E0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43E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semiHidden/>
    <w:unhideWhenUsed/>
    <w:rsid w:val="00543E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3E0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3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43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543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543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543E05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43E0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543E0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543E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43E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543E0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43E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43E05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3E05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43E05"/>
    <w:pPr>
      <w:spacing w:after="0" w:line="360" w:lineRule="auto"/>
      <w:ind w:firstLine="426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43E05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43E05"/>
    <w:pPr>
      <w:ind w:left="720"/>
      <w:contextualSpacing/>
    </w:pPr>
    <w:rPr>
      <w:rFonts w:ascii="Constantia" w:eastAsia="Times New Roman" w:hAnsi="Constant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05"/>
  </w:style>
  <w:style w:type="paragraph" w:styleId="1">
    <w:name w:val="heading 1"/>
    <w:basedOn w:val="a"/>
    <w:link w:val="10"/>
    <w:qFormat/>
    <w:rsid w:val="00543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3E05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3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43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43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43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43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543E05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43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43E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43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543E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543E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543E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543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543E0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43E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semiHidden/>
    <w:unhideWhenUsed/>
    <w:rsid w:val="00543E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3E0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3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43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543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543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543E05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43E0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543E0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543E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43E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543E0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43E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43E05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3E05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43E05"/>
    <w:pPr>
      <w:spacing w:after="0" w:line="360" w:lineRule="auto"/>
      <w:ind w:firstLine="426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43E05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43E05"/>
    <w:pPr>
      <w:ind w:left="720"/>
      <w:contextualSpacing/>
    </w:pPr>
    <w:rPr>
      <w:rFonts w:ascii="Constantia" w:eastAsia="Times New Roman" w:hAnsi="Constant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6961</Words>
  <Characters>39681</Characters>
  <Application>Microsoft Office Word</Application>
  <DocSecurity>0</DocSecurity>
  <Lines>330</Lines>
  <Paragraphs>93</Paragraphs>
  <ScaleCrop>false</ScaleCrop>
  <Company/>
  <LinksUpToDate>false</LinksUpToDate>
  <CharactersWithSpaces>46549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2023-12-19T11:01:00Z</dcterms:created>
  <dcterms:modified xsi:type="dcterms:W3CDTF">2023-12-19T11:15:00Z</dcterms:modified>
</cp:coreProperties>
</file>