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3A9">
        <w:rPr>
          <w:rFonts w:ascii="Times New Roman" w:hAnsi="Times New Roman" w:cs="Times New Roman"/>
          <w:b/>
          <w:sz w:val="24"/>
          <w:szCs w:val="24"/>
        </w:rPr>
        <w:t>Переработка нефти и газа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Нефть является основным источником выработки энергии, главным компонентом многих видов топлива, масел и других продуктов нефтепереработки.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Нефть и продукты ее переработки широко используются в народном хозяйстве. Процессы переработки нефти известны давно. Еще в середине позапрошлого столетия эксплуатировались установки для отгонки из нефти керосина: керосин использовали для освещения, а полученный остаток сжигали как топливо. Развитие автомобильного, а затем авиационного транспорта способствовало увеличению спроса на бензин, что привело к разработке новых методов переработки нефти. Так же развивалась сырьевая база для химической промышленности и органического синтеза. </w:t>
      </w:r>
    </w:p>
    <w:p w:rsidR="00EE63A9" w:rsidRPr="00EE63A9" w:rsidRDefault="00EE63A9" w:rsidP="00EE63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Нефти состоят главным образом из углерода - 79,5-87,5% и водорода - 11,0-14,5% от массы нефти.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 xml:space="preserve">Кроме того, в нефти присутствуют сера, азот, кислород, а так же металлы (ванадий, никель, железо, алюминий, медь, магний, барий, стронций, марганец, хром, кобальт, молибден, бор, мышьяк, калий). </w:t>
      </w:r>
      <w:proofErr w:type="gramEnd"/>
    </w:p>
    <w:p w:rsidR="00EE63A9" w:rsidRPr="00EE63A9" w:rsidRDefault="00EE63A9" w:rsidP="00EE63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Плотность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нефтей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колеблется от 820–900 кг/м</w:t>
      </w:r>
      <w:proofErr w:type="gram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а средняя масса 1 моля — от 250 до 300.Теплотворная способность нефти составляет 40000–44000 кДж/кг, температура кипения обычно ниже 100С, а температура застывания изменяется в широких пределах от -20 до +20</w:t>
      </w:r>
      <w:r w:rsidRPr="00EE63A9">
        <w:rPr>
          <w:rFonts w:ascii="Times New Roman" w:hAnsi="Times New Roman" w:cs="Times New Roman"/>
          <w:color w:val="000000"/>
          <w:sz w:val="24"/>
          <w:szCs w:val="24"/>
        </w:rPr>
        <w:sym w:font="Symbol" w:char="F0B0"/>
      </w:r>
      <w:r w:rsidRPr="00EE63A9">
        <w:rPr>
          <w:rFonts w:ascii="Times New Roman" w:hAnsi="Times New Roman" w:cs="Times New Roman"/>
          <w:color w:val="000000"/>
          <w:sz w:val="24"/>
          <w:szCs w:val="24"/>
        </w:rPr>
        <w:t>С.</w:t>
      </w:r>
    </w:p>
    <w:p w:rsidR="00EE63A9" w:rsidRPr="00EE63A9" w:rsidRDefault="00EE63A9" w:rsidP="00EE63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В состав нефти входят следующие группы соединений: углеводороды, гетероатомные соединения, смолы, 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асфальтены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 xml:space="preserve">По углеводородному составу нефти подразделяют: парафиновые, нафтеновые и ароматические, по содержанию серы на малосернистые (до 0,5%), сернистые (от 0,51 до 2,0%) и высокосернистые (более 2%) нефти.  </w:t>
      </w:r>
      <w:proofErr w:type="gramEnd"/>
    </w:p>
    <w:p w:rsidR="00EE63A9" w:rsidRPr="00EE63A9" w:rsidRDefault="00EE63A9" w:rsidP="00EE63A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>Нефть представляет собой смесь различных углеводородов, которые делятся на низкокипящие (до 360</w:t>
      </w:r>
      <w:r w:rsidRPr="00EE63A9">
        <w:rPr>
          <w:rFonts w:ascii="Times New Roman" w:hAnsi="Times New Roman" w:cs="Times New Roman"/>
          <w:color w:val="000000"/>
          <w:sz w:val="24"/>
          <w:szCs w:val="24"/>
        </w:rPr>
        <w:sym w:font="Symbol" w:char="F0B0"/>
      </w:r>
      <w:r w:rsidRPr="00EE63A9">
        <w:rPr>
          <w:rFonts w:ascii="Times New Roman" w:hAnsi="Times New Roman" w:cs="Times New Roman"/>
          <w:color w:val="000000"/>
          <w:sz w:val="24"/>
          <w:szCs w:val="24"/>
        </w:rPr>
        <w:t>С) и высококипящие (температура кипения выше 360</w:t>
      </w:r>
      <w:r w:rsidRPr="00EE63A9">
        <w:rPr>
          <w:rFonts w:ascii="Times New Roman" w:hAnsi="Times New Roman" w:cs="Times New Roman"/>
          <w:color w:val="000000"/>
          <w:sz w:val="24"/>
          <w:szCs w:val="24"/>
        </w:rPr>
        <w:sym w:font="Symbol" w:char="F0B0"/>
      </w: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С). К первой группе относятся следующие соединения: метановые парафиновые углеводороды; моноциклические полиметиленовые углеводороды,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циклопарафины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, нафтены; бициклические полиметиленовые,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дициклические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парафины; трициклические полиметиленовые,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трициклопарафины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; моноциклические ароматические,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бензольные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углеводороды; нафтеноароматические углеводороды; бициклические ароматические углеводороды.</w:t>
      </w:r>
    </w:p>
    <w:p w:rsidR="00EE63A9" w:rsidRPr="00EE63A9" w:rsidRDefault="00EE63A9" w:rsidP="00EE63A9">
      <w:pPr>
        <w:shd w:val="clear" w:color="auto" w:fill="FFFFFF"/>
        <w:tabs>
          <w:tab w:val="left" w:pos="11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Нефть, извлекаемая из скважин, всегда содержит в себе попутный газ, механические примеси и пластовую воду, в которой растворены различные соли, чаще всего хлориды натрия, кальция и магния, реже –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карбанаты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и сульфиты. 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Перед переработкой нефти, нужно избавиться от примеси твёрдых частиц, а также от воды и газа. Если не удалить твёрдые примеси, то они будут портить установки оказывать негативное влияние на работу оборудования, в которых нефть подвергается переработке, а в связи с этим снижать качество получаемых нефтепродуктов. Для этого нефть подготавливают, а затем перерабатывают.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Подготовка нефти включает: обезвоживание и обессоливание нефти, стабилизацию – удаление попутных газов.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обезвоживание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нефти в процессе отстаивания наряду с водой отделяются соли и минеральные примеси.</w:t>
      </w:r>
    </w:p>
    <w:p w:rsidR="00EE63A9" w:rsidRPr="00EE63A9" w:rsidRDefault="00EE63A9" w:rsidP="00EE63A9">
      <w:pPr>
        <w:pStyle w:val="a4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z w:val="24"/>
          <w:szCs w:val="24"/>
        </w:rPr>
        <w:t>После очистки в нефти должно содержаться 0,1 – 0,3 % воды и 10/40 мг/л хлористых солей.</w:t>
      </w:r>
    </w:p>
    <w:p w:rsidR="00EE63A9" w:rsidRPr="00EE63A9" w:rsidRDefault="00EE63A9" w:rsidP="00EE63A9">
      <w:pPr>
        <w:pStyle w:val="a4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z w:val="24"/>
          <w:szCs w:val="24"/>
        </w:rPr>
        <w:t>Фракционный состав нефти определяется в зависимости от температуры кипения составляющих, причем фракции, кипящие выше 360</w:t>
      </w:r>
      <w:proofErr w:type="gramStart"/>
      <w:r w:rsidRPr="00EE63A9">
        <w:rPr>
          <w:rFonts w:ascii="Times New Roman" w:hAnsi="Times New Roman"/>
          <w:sz w:val="24"/>
          <w:szCs w:val="24"/>
        </w:rPr>
        <w:t xml:space="preserve"> </w:t>
      </w:r>
      <w:r w:rsidRPr="00EE63A9">
        <w:rPr>
          <w:rStyle w:val="af4"/>
          <w:rFonts w:ascii="Times New Roman" w:hAnsi="Times New Roman"/>
          <w:sz w:val="24"/>
          <w:szCs w:val="24"/>
        </w:rPr>
        <w:t>°С</w:t>
      </w:r>
      <w:proofErr w:type="gramEnd"/>
      <w:r w:rsidRPr="00EE63A9">
        <w:rPr>
          <w:rFonts w:ascii="Times New Roman" w:hAnsi="Times New Roman"/>
          <w:sz w:val="24"/>
          <w:szCs w:val="24"/>
        </w:rPr>
        <w:t xml:space="preserve">, разгоняются в вакууме. При разгонке нефти получают следующие фракции: бензиновую - до 170, </w:t>
      </w:r>
      <w:proofErr w:type="spellStart"/>
      <w:r w:rsidRPr="00EE63A9">
        <w:rPr>
          <w:rFonts w:ascii="Times New Roman" w:hAnsi="Times New Roman"/>
          <w:sz w:val="24"/>
          <w:szCs w:val="24"/>
        </w:rPr>
        <w:t>лигроиновую</w:t>
      </w:r>
      <w:proofErr w:type="spellEnd"/>
      <w:r w:rsidRPr="00EE63A9">
        <w:rPr>
          <w:rFonts w:ascii="Times New Roman" w:hAnsi="Times New Roman"/>
          <w:sz w:val="24"/>
          <w:szCs w:val="24"/>
        </w:rPr>
        <w:t xml:space="preserve"> – от 160 до 210, керосиновую – от 200 до 300, </w:t>
      </w:r>
      <w:proofErr w:type="spellStart"/>
      <w:r w:rsidRPr="00EE63A9">
        <w:rPr>
          <w:rFonts w:ascii="Times New Roman" w:hAnsi="Times New Roman"/>
          <w:sz w:val="24"/>
          <w:szCs w:val="24"/>
        </w:rPr>
        <w:t>газолйлевую</w:t>
      </w:r>
      <w:proofErr w:type="spellEnd"/>
      <w:r w:rsidRPr="00EE63A9">
        <w:rPr>
          <w:rFonts w:ascii="Times New Roman" w:hAnsi="Times New Roman"/>
          <w:sz w:val="24"/>
          <w:szCs w:val="24"/>
        </w:rPr>
        <w:t xml:space="preserve"> – от 270 до 350</w:t>
      </w:r>
      <w:proofErr w:type="gramStart"/>
      <w:r w:rsidRPr="00EE63A9">
        <w:rPr>
          <w:rFonts w:ascii="Times New Roman" w:hAnsi="Times New Roman"/>
          <w:sz w:val="24"/>
          <w:szCs w:val="24"/>
        </w:rPr>
        <w:t xml:space="preserve"> </w:t>
      </w:r>
      <w:r w:rsidRPr="00EE63A9">
        <w:rPr>
          <w:rStyle w:val="af4"/>
          <w:rFonts w:ascii="Times New Roman" w:hAnsi="Times New Roman"/>
          <w:sz w:val="24"/>
          <w:szCs w:val="24"/>
        </w:rPr>
        <w:t>°С</w:t>
      </w:r>
      <w:proofErr w:type="gramEnd"/>
      <w:r w:rsidRPr="00EE63A9">
        <w:rPr>
          <w:rFonts w:ascii="Times New Roman" w:hAnsi="Times New Roman"/>
          <w:sz w:val="24"/>
          <w:szCs w:val="24"/>
        </w:rPr>
        <w:t xml:space="preserve"> и другие, которые в дальнейшем используются для получения различного вида продуктов.</w:t>
      </w:r>
    </w:p>
    <w:p w:rsidR="00EE63A9" w:rsidRPr="00EE63A9" w:rsidRDefault="00EE63A9" w:rsidP="00EE63A9">
      <w:pPr>
        <w:pStyle w:val="a4"/>
        <w:spacing w:after="0"/>
        <w:ind w:firstLine="709"/>
        <w:jc w:val="both"/>
        <w:rPr>
          <w:rStyle w:val="af4"/>
          <w:rFonts w:ascii="Times New Roman" w:hAnsi="Times New Roman"/>
          <w:i w:val="0"/>
        </w:rPr>
      </w:pPr>
      <w:proofErr w:type="gramStart"/>
      <w:r w:rsidRPr="00EE63A9">
        <w:rPr>
          <w:rFonts w:ascii="Times New Roman" w:hAnsi="Times New Roman"/>
          <w:sz w:val="24"/>
          <w:szCs w:val="24"/>
        </w:rPr>
        <w:t xml:space="preserve">В процессе переработки нефти получают топливо (жидкое и газообразное), растворители, смазочные масла, консистентные смазки, твердые и полутвердые смеси углеводородов (парафины, вазелины и т.д.), битумы и пеки, нафтеновые кислоты и их </w:t>
      </w:r>
      <w:r w:rsidRPr="00EE63A9">
        <w:rPr>
          <w:rFonts w:ascii="Times New Roman" w:hAnsi="Times New Roman"/>
          <w:sz w:val="24"/>
          <w:szCs w:val="24"/>
        </w:rPr>
        <w:lastRenderedPageBreak/>
        <w:t>производные (сульфокислоты, мылонафты и др.), индивидуальные углеводороды—газообразные (этилен, пропилен и др.) и жидкие (бензол, толуол, ксилол и др</w:t>
      </w:r>
      <w:r w:rsidRPr="00EE63A9">
        <w:rPr>
          <w:rStyle w:val="af4"/>
          <w:rFonts w:ascii="Times New Roman" w:hAnsi="Times New Roman"/>
          <w:sz w:val="24"/>
          <w:szCs w:val="24"/>
        </w:rPr>
        <w:t>.).</w:t>
      </w:r>
      <w:proofErr w:type="gramEnd"/>
    </w:p>
    <w:p w:rsidR="00EE63A9" w:rsidRPr="00EE63A9" w:rsidRDefault="00EE63A9" w:rsidP="00EE63A9">
      <w:pPr>
        <w:pStyle w:val="a4"/>
        <w:spacing w:after="0"/>
        <w:ind w:firstLine="709"/>
        <w:jc w:val="both"/>
        <w:rPr>
          <w:rStyle w:val="af4"/>
          <w:rFonts w:ascii="Times New Roman" w:hAnsi="Times New Roman"/>
          <w:i w:val="0"/>
          <w:sz w:val="24"/>
          <w:szCs w:val="24"/>
        </w:rPr>
      </w:pPr>
      <w:r w:rsidRPr="00EE63A9">
        <w:rPr>
          <w:rStyle w:val="af4"/>
          <w:rFonts w:ascii="Times New Roman" w:hAnsi="Times New Roman"/>
          <w:sz w:val="24"/>
          <w:szCs w:val="24"/>
        </w:rPr>
        <w:t>В зависимости от дальнейшего использования жидкое топливо делится на моторный бензин, тракторное, дизельное и котельное топливо, топливо для реактивных и турбореактивных двигателей. Моторный бензин применяют в качестве топлива для поршневых карбюраторных двигателей с искровым зажиганием. Такой бензин должен обладать определенными свойствами (фракционный состав, давление насыщенных паров, достаточная детонационная стойкость, химическая стабильность и отсутствие коррозии аппаратуры).</w:t>
      </w:r>
    </w:p>
    <w:p w:rsidR="00EE63A9" w:rsidRPr="00EE63A9" w:rsidRDefault="00EE63A9" w:rsidP="00EE63A9">
      <w:pPr>
        <w:pStyle w:val="a4"/>
        <w:spacing w:after="0"/>
        <w:ind w:firstLine="709"/>
        <w:jc w:val="both"/>
        <w:rPr>
          <w:rStyle w:val="af4"/>
          <w:rFonts w:ascii="Times New Roman" w:hAnsi="Times New Roman"/>
          <w:i w:val="0"/>
          <w:sz w:val="24"/>
          <w:szCs w:val="24"/>
        </w:rPr>
      </w:pPr>
      <w:r w:rsidRPr="00EE63A9">
        <w:rPr>
          <w:rStyle w:val="af4"/>
          <w:rFonts w:ascii="Times New Roman" w:hAnsi="Times New Roman"/>
          <w:sz w:val="24"/>
          <w:szCs w:val="24"/>
        </w:rPr>
        <w:t>Фракционный состав бензина характеризуется температурой начало и конца кипения фракций, получаемых при разгонке бензина в интервале 30 – 200</w:t>
      </w:r>
      <w:proofErr w:type="gramStart"/>
      <w:r w:rsidRPr="00EE63A9">
        <w:rPr>
          <w:rStyle w:val="af4"/>
          <w:rFonts w:ascii="Times New Roman" w:hAnsi="Times New Roman"/>
          <w:sz w:val="24"/>
          <w:szCs w:val="24"/>
        </w:rPr>
        <w:t xml:space="preserve"> °С</w:t>
      </w:r>
      <w:proofErr w:type="gramEnd"/>
      <w:r w:rsidRPr="00EE63A9">
        <w:rPr>
          <w:rStyle w:val="af4"/>
          <w:rFonts w:ascii="Times New Roman" w:hAnsi="Times New Roman"/>
          <w:sz w:val="24"/>
          <w:szCs w:val="24"/>
        </w:rPr>
        <w:t>; предельное давление насыщенных паров устанавливается ГОСТ.</w:t>
      </w:r>
    </w:p>
    <w:p w:rsidR="00EE63A9" w:rsidRPr="00EE63A9" w:rsidRDefault="00EE63A9" w:rsidP="00EE63A9">
      <w:pPr>
        <w:pStyle w:val="a4"/>
        <w:spacing w:after="0"/>
        <w:ind w:firstLine="709"/>
        <w:jc w:val="both"/>
        <w:rPr>
          <w:rStyle w:val="af4"/>
          <w:rFonts w:ascii="Times New Roman" w:hAnsi="Times New Roman"/>
          <w:i w:val="0"/>
          <w:sz w:val="24"/>
          <w:szCs w:val="24"/>
        </w:rPr>
      </w:pPr>
      <w:r w:rsidRPr="00EE63A9">
        <w:rPr>
          <w:rStyle w:val="af4"/>
          <w:rFonts w:ascii="Times New Roman" w:hAnsi="Times New Roman"/>
          <w:sz w:val="24"/>
          <w:szCs w:val="24"/>
        </w:rPr>
        <w:t>Детонационная стойкость является основным показателем качества ави</w:t>
      </w:r>
      <w:proofErr w:type="gramStart"/>
      <w:r w:rsidRPr="00EE63A9">
        <w:rPr>
          <w:rStyle w:val="af4"/>
          <w:rFonts w:ascii="Times New Roman" w:hAnsi="Times New Roman"/>
          <w:sz w:val="24"/>
          <w:szCs w:val="24"/>
        </w:rPr>
        <w:t>а-</w:t>
      </w:r>
      <w:proofErr w:type="gramEnd"/>
      <w:r w:rsidRPr="00EE63A9">
        <w:rPr>
          <w:rStyle w:val="af4"/>
          <w:rFonts w:ascii="Times New Roman" w:hAnsi="Times New Roman"/>
          <w:sz w:val="24"/>
          <w:szCs w:val="24"/>
        </w:rPr>
        <w:t xml:space="preserve"> и </w:t>
      </w:r>
      <w:proofErr w:type="spellStart"/>
      <w:r w:rsidRPr="00EE63A9">
        <w:rPr>
          <w:rStyle w:val="af4"/>
          <w:rFonts w:ascii="Times New Roman" w:hAnsi="Times New Roman"/>
          <w:sz w:val="24"/>
          <w:szCs w:val="24"/>
        </w:rPr>
        <w:t>автобензинов</w:t>
      </w:r>
      <w:proofErr w:type="spellEnd"/>
      <w:r w:rsidRPr="00EE63A9">
        <w:rPr>
          <w:rStyle w:val="af4"/>
          <w:rFonts w:ascii="Times New Roman" w:hAnsi="Times New Roman"/>
          <w:sz w:val="24"/>
          <w:szCs w:val="24"/>
        </w:rPr>
        <w:t>, она характеризует способность бензина сгорать в ДВС с воспламенением от искры без детонации. Склонность бензина  к детонации характеризуется октановым числом, которое определяется сравнением его со смесью, состоящей из изооктана (мало склонный к детонации, имеет октановое число 100) и н-гептана (чрезвычайно склонный к детонации, имеет октановое число 0) . Чем больше октановое число, тем выше качество бензина.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Style w:val="af4"/>
          <w:rFonts w:ascii="Times New Roman" w:hAnsi="Times New Roman" w:cs="Times New Roman"/>
          <w:i w:val="0"/>
          <w:sz w:val="24"/>
          <w:szCs w:val="24"/>
        </w:rPr>
      </w:pPr>
      <w:r w:rsidRPr="00EE63A9">
        <w:rPr>
          <w:rStyle w:val="af4"/>
          <w:rFonts w:ascii="Times New Roman" w:hAnsi="Times New Roman" w:cs="Times New Roman"/>
          <w:sz w:val="24"/>
          <w:szCs w:val="24"/>
        </w:rPr>
        <w:t xml:space="preserve">Процесс переработки нефти можно разделить на 3 </w:t>
      </w:r>
      <w:proofErr w:type="gramStart"/>
      <w:r w:rsidRPr="00EE63A9">
        <w:rPr>
          <w:rStyle w:val="af4"/>
          <w:rFonts w:ascii="Times New Roman" w:hAnsi="Times New Roman" w:cs="Times New Roman"/>
          <w:sz w:val="24"/>
          <w:szCs w:val="24"/>
        </w:rPr>
        <w:t>основных</w:t>
      </w:r>
      <w:proofErr w:type="gramEnd"/>
      <w:r w:rsidRPr="00EE63A9">
        <w:rPr>
          <w:rStyle w:val="af4"/>
          <w:rFonts w:ascii="Times New Roman" w:hAnsi="Times New Roman" w:cs="Times New Roman"/>
          <w:sz w:val="24"/>
          <w:szCs w:val="24"/>
        </w:rPr>
        <w:t xml:space="preserve"> этапа: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Style w:val="af4"/>
          <w:rFonts w:ascii="Times New Roman" w:hAnsi="Times New Roman" w:cs="Times New Roman"/>
          <w:i w:val="0"/>
          <w:sz w:val="24"/>
          <w:szCs w:val="24"/>
        </w:rPr>
      </w:pPr>
      <w:r w:rsidRPr="00EE63A9">
        <w:rPr>
          <w:rStyle w:val="af4"/>
          <w:rFonts w:ascii="Times New Roman" w:hAnsi="Times New Roman" w:cs="Times New Roman"/>
          <w:sz w:val="24"/>
          <w:szCs w:val="24"/>
        </w:rPr>
        <w:t>1. Разделение нефтяного сырья на фракции, различающиеся по интервалам температур кипения (первичная переработка)</w:t>
      </w:r>
      <w:proofErr w:type="gramStart"/>
      <w:r w:rsidRPr="00EE63A9">
        <w:rPr>
          <w:rStyle w:val="af4"/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EE63A9">
        <w:rPr>
          <w:rStyle w:val="af4"/>
          <w:rFonts w:ascii="Times New Roman" w:hAnsi="Times New Roman" w:cs="Times New Roman"/>
          <w:sz w:val="24"/>
          <w:szCs w:val="24"/>
        </w:rPr>
        <w:t xml:space="preserve"> 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Style w:val="af4"/>
          <w:rFonts w:ascii="Times New Roman" w:hAnsi="Times New Roman" w:cs="Times New Roman"/>
          <w:i w:val="0"/>
          <w:sz w:val="24"/>
          <w:szCs w:val="24"/>
        </w:rPr>
      </w:pPr>
      <w:r w:rsidRPr="00EE63A9">
        <w:rPr>
          <w:rStyle w:val="af4"/>
          <w:rFonts w:ascii="Times New Roman" w:hAnsi="Times New Roman" w:cs="Times New Roman"/>
          <w:sz w:val="24"/>
          <w:szCs w:val="24"/>
        </w:rPr>
        <w:t xml:space="preserve">2. Переработка полученных фракций путем химических </w:t>
      </w:r>
      <w:proofErr w:type="gramStart"/>
      <w:r w:rsidRPr="00EE63A9">
        <w:rPr>
          <w:rStyle w:val="af4"/>
          <w:rFonts w:ascii="Times New Roman" w:hAnsi="Times New Roman" w:cs="Times New Roman"/>
          <w:sz w:val="24"/>
          <w:szCs w:val="24"/>
        </w:rPr>
        <w:t>превращений</w:t>
      </w:r>
      <w:proofErr w:type="gramEnd"/>
      <w:r w:rsidRPr="00EE63A9">
        <w:rPr>
          <w:rStyle w:val="af4"/>
          <w:rFonts w:ascii="Times New Roman" w:hAnsi="Times New Roman" w:cs="Times New Roman"/>
          <w:sz w:val="24"/>
          <w:szCs w:val="24"/>
        </w:rPr>
        <w:t xml:space="preserve"> содержащихся в них углеводородов и выработка компонентов товарных нефтепродуктов (вторичная переработка); 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Style w:val="af4"/>
          <w:rFonts w:ascii="Times New Roman" w:hAnsi="Times New Roman" w:cs="Times New Roman"/>
          <w:i w:val="0"/>
          <w:sz w:val="24"/>
          <w:szCs w:val="24"/>
        </w:rPr>
      </w:pPr>
      <w:r w:rsidRPr="00EE63A9">
        <w:rPr>
          <w:rStyle w:val="af4"/>
          <w:rFonts w:ascii="Times New Roman" w:hAnsi="Times New Roman" w:cs="Times New Roman"/>
          <w:sz w:val="24"/>
          <w:szCs w:val="24"/>
        </w:rPr>
        <w:t>3. Смешение компонентов с вовлечением, при необходимости, различных присадок, с получением товарных нефтепродуктов с заданными показателями качества (товарное производство).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E63A9">
        <w:rPr>
          <w:rFonts w:ascii="Times New Roman" w:hAnsi="Times New Roman" w:cs="Times New Roman"/>
          <w:sz w:val="24"/>
          <w:szCs w:val="24"/>
        </w:rPr>
        <w:t>Качество нефтепродуктов напрямую зависит от рассмотренных выше свойств и процессов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3A9">
        <w:rPr>
          <w:rFonts w:ascii="Times New Roman" w:hAnsi="Times New Roman" w:cs="Times New Roman"/>
          <w:b/>
          <w:sz w:val="24"/>
          <w:szCs w:val="24"/>
        </w:rPr>
        <w:t>Методы получения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Химические процессы позволяют получать сырье для многих нефтехимических производств, в частности, непредельные углеводороды — этилен, пропилен, бутилены, бутадиен, ароматические углеводороды — бен-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зол, толуол, этилбензол, ксилолы, изопропилбензол и др. На базе такого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сырья осуществляется производство пластмасс, синтетических каучуков,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синтетических волокон, моющих средств и других ценных продуктов.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Использование ряда химических процессов позволяет повышать качество светлых нефтепродуктов и масел — обеспечивать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обессеривание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, повышение антидетонационных свойств и стабильности, снижение коксуемости, улучшение цвета и т.д.</w:t>
      </w:r>
    </w:p>
    <w:p w:rsidR="00EE63A9" w:rsidRPr="00EE63A9" w:rsidRDefault="00EE63A9" w:rsidP="00EE63A9">
      <w:pPr>
        <w:tabs>
          <w:tab w:val="center" w:pos="-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Перечислим некоторые основные химические процессы, используемые при переработке нефти и получившие широкое распространение. 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3A9">
        <w:rPr>
          <w:rFonts w:ascii="Times New Roman" w:hAnsi="Times New Roman" w:cs="Times New Roman"/>
          <w:b/>
          <w:bCs/>
          <w:sz w:val="24"/>
          <w:szCs w:val="24"/>
        </w:rPr>
        <w:t>Каталитический</w:t>
      </w:r>
      <w:proofErr w:type="gramEnd"/>
      <w:r w:rsidRPr="00EE63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63A9">
        <w:rPr>
          <w:rFonts w:ascii="Times New Roman" w:hAnsi="Times New Roman" w:cs="Times New Roman"/>
          <w:b/>
          <w:bCs/>
          <w:sz w:val="24"/>
          <w:szCs w:val="24"/>
        </w:rPr>
        <w:t>реформинг</w:t>
      </w:r>
      <w:proofErr w:type="spellEnd"/>
      <w:r w:rsidRPr="00EE63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E63A9">
        <w:rPr>
          <w:rFonts w:ascii="Times New Roman" w:hAnsi="Times New Roman" w:cs="Times New Roman"/>
          <w:sz w:val="24"/>
          <w:szCs w:val="24"/>
        </w:rPr>
        <w:t>бензиновых фракций, применяемый для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получения высокооктановых бензинов, выделения товарных ароматических углеводородов (бензола, толуола, этилбензола, ксилолов) и производства технического водорода. Процесс осуществляется с циркуляцией газа, содержащего 70 — 80 %(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объемн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.) водорода при температуре 450—530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и давлении 1,5 — 4,0 МПа, в присутствии различных катализаторов, главным образом, платинового. При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риформинге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получают также газ с высоким содержанием водорода, используемый для гидроочистки при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обессеривании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нефтепродуктов.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b/>
          <w:bCs/>
          <w:sz w:val="24"/>
          <w:szCs w:val="24"/>
        </w:rPr>
        <w:t xml:space="preserve">Каталитический крекинг </w:t>
      </w:r>
      <w:r w:rsidRPr="00EE63A9">
        <w:rPr>
          <w:rFonts w:ascii="Times New Roman" w:hAnsi="Times New Roman" w:cs="Times New Roman"/>
          <w:sz w:val="24"/>
          <w:szCs w:val="24"/>
        </w:rPr>
        <w:t xml:space="preserve">различных видов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дистиллятного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и остаточного сырья с целью получения высокооктановых бензинов и газа с высокой концентрацией пропан-</w:t>
      </w:r>
      <w:r w:rsidRPr="00EE63A9">
        <w:rPr>
          <w:rFonts w:ascii="Times New Roman" w:hAnsi="Times New Roman" w:cs="Times New Roman"/>
          <w:sz w:val="24"/>
          <w:szCs w:val="24"/>
        </w:rPr>
        <w:lastRenderedPageBreak/>
        <w:t>пропиленовой и бутан-бутиленовой фракций. Процесс протекает при температуре 420 — 550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и давлении 0,1 — 0,3 МПа в присутствии алюмосиликатных, цеолитсодержащих и других катализаторов.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3A9">
        <w:rPr>
          <w:rFonts w:ascii="Times New Roman" w:hAnsi="Times New Roman" w:cs="Times New Roman"/>
          <w:b/>
          <w:bCs/>
          <w:sz w:val="24"/>
          <w:szCs w:val="24"/>
        </w:rPr>
        <w:t xml:space="preserve">Изомеризация </w:t>
      </w:r>
      <w:r w:rsidRPr="00EE63A9">
        <w:rPr>
          <w:rFonts w:ascii="Times New Roman" w:hAnsi="Times New Roman" w:cs="Times New Roman"/>
          <w:sz w:val="24"/>
          <w:szCs w:val="24"/>
        </w:rPr>
        <w:t>нормальных углеводородов (пентан, бутан, бензиновая</w:t>
      </w:r>
      <w:proofErr w:type="gramEnd"/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фракция) для получения изобутана, используемого для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алкилирования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или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изопентана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— сырья для получения синтетического каучука и высокооктановых компонентов бензина. Катализатором изомеризации служит хлористый алюминий. Процесс ведут при температуре 120—150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и давлении до 1 МПа.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b/>
          <w:bCs/>
          <w:sz w:val="24"/>
          <w:szCs w:val="24"/>
        </w:rPr>
        <w:t xml:space="preserve">Гидроочистка </w:t>
      </w:r>
      <w:r w:rsidRPr="00EE63A9">
        <w:rPr>
          <w:rFonts w:ascii="Times New Roman" w:hAnsi="Times New Roman" w:cs="Times New Roman"/>
          <w:sz w:val="24"/>
          <w:szCs w:val="24"/>
        </w:rPr>
        <w:t xml:space="preserve">— для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обессеривания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нефтяных фракций, а также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насыщения водородом непредельных углеводородов, содержащихся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3A9">
        <w:rPr>
          <w:rFonts w:ascii="Times New Roman" w:hAnsi="Times New Roman" w:cs="Times New Roman"/>
          <w:sz w:val="24"/>
          <w:szCs w:val="24"/>
        </w:rPr>
        <w:t>продуктах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вторичной переработки. Этот процесс используется также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завершающей очистки масел и парафинов. Процесс осуществляется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температуре 300 — 420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и при давлении 3-4 МПа.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b/>
          <w:bCs/>
          <w:sz w:val="24"/>
          <w:szCs w:val="24"/>
        </w:rPr>
        <w:t xml:space="preserve">Гидрокрекинг </w:t>
      </w:r>
      <w:r w:rsidRPr="00EE63A9">
        <w:rPr>
          <w:rFonts w:ascii="Times New Roman" w:hAnsi="Times New Roman" w:cs="Times New Roman"/>
          <w:sz w:val="24"/>
          <w:szCs w:val="24"/>
        </w:rPr>
        <w:t xml:space="preserve">высококипящих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дистйллятных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фракций для получения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дополнительного количества светлых нефтепродуктов. Процесс осуществляется при температуре 370 — 420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и давлении 14 — 20 МПа.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Путем гидрокрекинга высокосернистых мазутов может быть обеспечено значительное снижение содержания серы в котельном топливе с целью уменьшения загрязнения воздушного бассейна двуокисью серы.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b/>
          <w:bCs/>
          <w:sz w:val="24"/>
          <w:szCs w:val="24"/>
        </w:rPr>
        <w:t xml:space="preserve">Коксование </w:t>
      </w:r>
      <w:r w:rsidRPr="00EE63A9">
        <w:rPr>
          <w:rFonts w:ascii="Times New Roman" w:hAnsi="Times New Roman" w:cs="Times New Roman"/>
          <w:sz w:val="24"/>
          <w:szCs w:val="24"/>
        </w:rPr>
        <w:t>нефтяных остатков и высококипящих дистиллятов вторичного происхождения, используемое для получения малозольного нефтяного кокса. Получаемые коксовые дистилляты вовлекаются в дальнейшую переработку для получения светлых нефтепродуктов. Коксование ведут при давлении 0,1 — 0,3 МПа и температуре 480 — 540 °С.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3A9">
        <w:rPr>
          <w:rFonts w:ascii="Times New Roman" w:hAnsi="Times New Roman" w:cs="Times New Roman"/>
          <w:b/>
          <w:bCs/>
          <w:sz w:val="24"/>
          <w:szCs w:val="24"/>
        </w:rPr>
        <w:t xml:space="preserve">Пиролиз </w:t>
      </w:r>
      <w:r w:rsidRPr="00EE63A9">
        <w:rPr>
          <w:rFonts w:ascii="Times New Roman" w:hAnsi="Times New Roman" w:cs="Times New Roman"/>
          <w:sz w:val="24"/>
          <w:szCs w:val="24"/>
        </w:rPr>
        <w:t>нефтяных дистиллятов (бензин, керосин) или газа (этан, пропан) служит основным процессом производства важнейшего сырья нефтехимии — непредельных углеводородов (этилен, пропилен, бутадиен).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При пиролизе получают также ароматические углеводороды (бензол, толуол) 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пироконденсат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. Процесс осуществляется при давлении ниже 0,01 МПа и температуре 650-900 "С.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63A9">
        <w:rPr>
          <w:rFonts w:ascii="Times New Roman" w:hAnsi="Times New Roman" w:cs="Times New Roman"/>
          <w:b/>
          <w:bCs/>
          <w:sz w:val="24"/>
          <w:szCs w:val="24"/>
        </w:rPr>
        <w:t>Алкилирование</w:t>
      </w:r>
      <w:proofErr w:type="spellEnd"/>
      <w:r w:rsidRPr="00EE63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63A9">
        <w:rPr>
          <w:rFonts w:ascii="Times New Roman" w:hAnsi="Times New Roman" w:cs="Times New Roman"/>
          <w:b/>
          <w:bCs/>
          <w:sz w:val="24"/>
          <w:szCs w:val="24"/>
        </w:rPr>
        <w:t>изопарафиновых</w:t>
      </w:r>
      <w:proofErr w:type="spellEnd"/>
      <w:r w:rsidRPr="00EE63A9">
        <w:rPr>
          <w:rFonts w:ascii="Times New Roman" w:hAnsi="Times New Roman" w:cs="Times New Roman"/>
          <w:b/>
          <w:bCs/>
          <w:sz w:val="24"/>
          <w:szCs w:val="24"/>
        </w:rPr>
        <w:t xml:space="preserve"> углеводородов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непредельными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осуществляется с целью получения высокооктановых компонентов бензинов.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В качестве непредельных углеводородов используют пропилен, бутилены,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амилены, в качестве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изопарафиновых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углеводородов — изобутан или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изопентан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. Так, при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алкилировании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изобутана бутиленом получают изооктан.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Реакция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алкилирования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осуществляется при температуре от 0 до — 10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>, если в качестве катализатора используется серная кислота, или при 25 — 30 °С в присутствии катализатора — фтористоводородной кислоты.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63A9">
        <w:rPr>
          <w:rFonts w:ascii="Times New Roman" w:hAnsi="Times New Roman" w:cs="Times New Roman"/>
          <w:b/>
          <w:bCs/>
          <w:sz w:val="24"/>
          <w:szCs w:val="24"/>
        </w:rPr>
        <w:t>Алкилирование</w:t>
      </w:r>
      <w:proofErr w:type="spellEnd"/>
      <w:r w:rsidRPr="00EE63A9">
        <w:rPr>
          <w:rFonts w:ascii="Times New Roman" w:hAnsi="Times New Roman" w:cs="Times New Roman"/>
          <w:b/>
          <w:bCs/>
          <w:sz w:val="24"/>
          <w:szCs w:val="24"/>
        </w:rPr>
        <w:t xml:space="preserve"> бензола </w:t>
      </w:r>
      <w:r w:rsidRPr="00EE63A9">
        <w:rPr>
          <w:rFonts w:ascii="Times New Roman" w:hAnsi="Times New Roman" w:cs="Times New Roman"/>
          <w:sz w:val="24"/>
          <w:szCs w:val="24"/>
        </w:rPr>
        <w:t xml:space="preserve">непредельными углеводородами (этилен,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про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пилен). Катализатором служит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фосфорная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или серная кислоты, хлористый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алюминий, алюмосиликаты и др. Процесс протекает при температуре от 50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до 450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и давлении от 1 до 3 МПа в зависимости от конкретного катализатора. Продукты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алкилирования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бензола используют для производства синтетического каучука и ряда химических продуктов.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3A9">
        <w:rPr>
          <w:rFonts w:ascii="Times New Roman" w:hAnsi="Times New Roman" w:cs="Times New Roman"/>
          <w:b/>
          <w:bCs/>
          <w:sz w:val="24"/>
          <w:szCs w:val="24"/>
        </w:rPr>
        <w:t xml:space="preserve">Дегидрирование </w:t>
      </w:r>
      <w:r w:rsidRPr="00EE63A9">
        <w:rPr>
          <w:rFonts w:ascii="Times New Roman" w:hAnsi="Times New Roman" w:cs="Times New Roman"/>
          <w:sz w:val="24"/>
          <w:szCs w:val="24"/>
        </w:rPr>
        <w:t xml:space="preserve">— процесс, сопровождающийся отщеплением водорода от молекул, предназначается для получения непредельных углеводородов из предельных, например бутилена из бутана, бутадиена из бутилена,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изоамилена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изопентана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, изопрена из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изоамилена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Процесс протекает на хромоалюминиевых катализаторах при температуре 530 — 600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давлении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атмосферном или ниже атмосферного. В результате дегидрирования из этилбензола получают стирол, а из изопропилбензола —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а-метилстирол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>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Полимеризация </w:t>
      </w:r>
      <w:r w:rsidRPr="00EE63A9">
        <w:rPr>
          <w:rFonts w:ascii="Times New Roman" w:hAnsi="Times New Roman" w:cs="Times New Roman"/>
          <w:sz w:val="24"/>
          <w:szCs w:val="24"/>
        </w:rPr>
        <w:t>— процесс получения высокомолекулярного вещества — полимера в результате взаимодействия низкомолекулярных веществ — мономеров. Этот процесс используется для получения пластмасс,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синтетических каучуков, масел и других продуктов. Так, полимеризацией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пропилена в присутствии катализатора — фосфорной кислоты получают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тетрамер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пропилена,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используемый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в производстве моющих средств.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Полимеризацией пропилена получают высококачественную пластмассу — полипропилен. Полимеризацией изобутилена получают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твердый</w:t>
      </w:r>
      <w:proofErr w:type="gramEnd"/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полиизобутилен (молекулярная масса около 200 000) или жидкий полиизобутилен (молекулярная масса около 10 000).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Из приведенной краткой характеристики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важнейших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химических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процессов следует, что химические реакции, используемые в нефтеперерабатывающей и нефтехимической промышленности, существенно различаются по режиму (давление от атмосферного до 200 МПа, температура от 100 до 700 °С) и используемым катализаторам. Подобное многообразие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обусловливает необходимость использования различной аппаратуры и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методов расчета, и поэтому в данной главе излагаются основные положения и понятия, относящиеся к реакционным аппаратам, наиболее распространенным при переработке нефтяного сырья [1].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3A9">
        <w:rPr>
          <w:rFonts w:ascii="Times New Roman" w:hAnsi="Times New Roman" w:cs="Times New Roman"/>
          <w:b/>
          <w:sz w:val="24"/>
          <w:szCs w:val="24"/>
        </w:rPr>
        <w:t>Промышленные методы получения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Переработка нефти на нефтепродукты включает ее подготовку и процессы первичной и вторичной переработки.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b/>
          <w:i/>
          <w:sz w:val="24"/>
          <w:szCs w:val="24"/>
        </w:rPr>
        <w:t>Первичная переработка нефти</w:t>
      </w:r>
      <w:r w:rsidRPr="00EE63A9">
        <w:rPr>
          <w:rFonts w:ascii="Times New Roman" w:hAnsi="Times New Roman" w:cs="Times New Roman"/>
          <w:b/>
          <w:sz w:val="24"/>
          <w:szCs w:val="24"/>
        </w:rPr>
        <w:t>.</w:t>
      </w:r>
      <w:r w:rsidRPr="00EE63A9">
        <w:rPr>
          <w:rFonts w:ascii="Times New Roman" w:hAnsi="Times New Roman" w:cs="Times New Roman"/>
          <w:sz w:val="24"/>
          <w:szCs w:val="24"/>
        </w:rPr>
        <w:t xml:space="preserve"> Наибольшее распространение получили перегонка нефти при атмосферном давлении и вакуумная перегонка мазута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>ри перегонки нефти получают: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i/>
          <w:sz w:val="24"/>
          <w:szCs w:val="24"/>
        </w:rPr>
        <w:t>Бензин</w:t>
      </w:r>
      <w:r w:rsidRPr="00EE63A9">
        <w:rPr>
          <w:rFonts w:ascii="Times New Roman" w:hAnsi="Times New Roman" w:cs="Times New Roman"/>
          <w:sz w:val="24"/>
          <w:szCs w:val="24"/>
        </w:rPr>
        <w:t xml:space="preserve"> (до 170 °С) Бензиновые фракции служат сырьем во вторичных процессах: изомеризации, каталитического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риформинга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для производства индивидуальных ароматических углеводородов (бензола, толуола, ксилолов), высокооктановых компонентов автомобильных и авиационных бензинов; их применяют в качестве сырья при получении этилена.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i/>
          <w:sz w:val="24"/>
          <w:szCs w:val="24"/>
        </w:rPr>
        <w:t>Лигроин</w:t>
      </w:r>
      <w:r w:rsidRPr="00EE63A9">
        <w:rPr>
          <w:rFonts w:ascii="Times New Roman" w:hAnsi="Times New Roman" w:cs="Times New Roman"/>
          <w:sz w:val="24"/>
          <w:szCs w:val="24"/>
        </w:rPr>
        <w:t xml:space="preserve"> (160-200 °С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. Лигроин направляют на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реформинг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с целью получения высококачественного топлива.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i/>
          <w:sz w:val="24"/>
          <w:szCs w:val="24"/>
        </w:rPr>
        <w:t>Керосин</w:t>
      </w:r>
      <w:r w:rsidRPr="00EE63A9">
        <w:rPr>
          <w:rFonts w:ascii="Times New Roman" w:hAnsi="Times New Roman" w:cs="Times New Roman"/>
          <w:sz w:val="24"/>
          <w:szCs w:val="24"/>
        </w:rPr>
        <w:t xml:space="preserve"> (200-300 °С). Керосиновые фракции используются как топливо для реактивных двигателей в виде осветленного керосина и для производства лаков и красок (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уайт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-спирит).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i/>
          <w:sz w:val="24"/>
          <w:szCs w:val="24"/>
        </w:rPr>
        <w:t>Газойль</w:t>
      </w:r>
      <w:r w:rsidRPr="00EE63A9">
        <w:rPr>
          <w:rFonts w:ascii="Times New Roman" w:hAnsi="Times New Roman" w:cs="Times New Roman"/>
          <w:sz w:val="24"/>
          <w:szCs w:val="24"/>
        </w:rPr>
        <w:t xml:space="preserve"> (300-350 °С). Служит дизельным топливом и сырьем для процессов каталитического крекинга и получения жидких парафинов (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депарафинизация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).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i/>
          <w:sz w:val="24"/>
          <w:szCs w:val="24"/>
        </w:rPr>
        <w:t>Мазут</w:t>
      </w:r>
      <w:r w:rsidRPr="00EE63A9">
        <w:rPr>
          <w:rFonts w:ascii="Times New Roman" w:hAnsi="Times New Roman" w:cs="Times New Roman"/>
          <w:sz w:val="24"/>
          <w:szCs w:val="24"/>
        </w:rPr>
        <w:t xml:space="preserve"> - остаток атмосферной перегонки - является сырьем для получения смазочных масел. 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Гудрон -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остататок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вакуумной переработки мазута - подвергается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деасфальтизации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, коксованию с целью углубления переработки нефти и используются в производстве битума.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b/>
          <w:sz w:val="24"/>
          <w:szCs w:val="24"/>
        </w:rPr>
        <w:t>Вторичная переработка нефти.</w:t>
      </w:r>
      <w:r w:rsidRPr="00EE63A9">
        <w:rPr>
          <w:rFonts w:ascii="Times New Roman" w:hAnsi="Times New Roman" w:cs="Times New Roman"/>
          <w:sz w:val="24"/>
          <w:szCs w:val="24"/>
        </w:rPr>
        <w:t xml:space="preserve"> Вторичный процесс переработки нефти, происходит под действием высоких температур и заключающийся в расщеплении исходных углеводородных молекул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более мелкие, называется крекингом. Промышленные процессы крекинга бывают чисто термическими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>термический крекинг, пиролиз) и каталитическим - при совместном действии температуры и катализаторов (каталитический крекинг).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При крекинге в первую очередь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диструкции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подвергаются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и нафтены с высокой молекулярной массой, а наиболее устойчивыми являются ароматические углеводороды 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алкены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b/>
          <w:sz w:val="24"/>
          <w:szCs w:val="24"/>
        </w:rPr>
        <w:t>Химическая схема производства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lastRenderedPageBreak/>
        <w:t>Возможности и изменения химического состава нефтепродуктов в процессе крекинга можно представить исходя из следующих общих схем реакции:</w:t>
      </w:r>
    </w:p>
    <w:p w:rsidR="00EE63A9" w:rsidRPr="00EE63A9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left:0;text-align:left;margin-left:52.6pt;margin-top:29.65pt;width:289.75pt;height:73.3pt;z-index:251666432" fillcolor="#4f81bd">
            <v:imagedata r:id="rId6" o:title=""/>
            <v:shadow color="#eeece1"/>
          </v:shape>
          <o:OLEObject Type="Embed" ProgID="ChemWindow.Document" ShapeID="_x0000_s1035" DrawAspect="Content" ObjectID="_1764507251" r:id="rId7"/>
        </w:pict>
      </w:r>
      <w:r w:rsidR="00EE63A9" w:rsidRPr="00EE63A9">
        <w:rPr>
          <w:rFonts w:ascii="Times New Roman" w:hAnsi="Times New Roman" w:cs="Times New Roman"/>
          <w:sz w:val="24"/>
          <w:szCs w:val="24"/>
        </w:rPr>
        <w:t xml:space="preserve">1. </w:t>
      </w:r>
      <w:r w:rsidR="00EE63A9" w:rsidRPr="00EE63A9">
        <w:rPr>
          <w:rFonts w:ascii="Times New Roman" w:hAnsi="Times New Roman" w:cs="Times New Roman"/>
          <w:i/>
          <w:sz w:val="24"/>
          <w:szCs w:val="24"/>
        </w:rPr>
        <w:t xml:space="preserve">Термическая деструкция </w:t>
      </w:r>
      <w:proofErr w:type="spellStart"/>
      <w:r w:rsidR="00EE63A9" w:rsidRPr="00EE63A9">
        <w:rPr>
          <w:rFonts w:ascii="Times New Roman" w:hAnsi="Times New Roman" w:cs="Times New Roman"/>
          <w:i/>
          <w:sz w:val="24"/>
          <w:szCs w:val="24"/>
        </w:rPr>
        <w:t>алканов</w:t>
      </w:r>
      <w:proofErr w:type="spellEnd"/>
      <w:r w:rsidR="00EE63A9" w:rsidRPr="00EE63A9">
        <w:rPr>
          <w:rFonts w:ascii="Times New Roman" w:hAnsi="Times New Roman" w:cs="Times New Roman"/>
          <w:sz w:val="24"/>
          <w:szCs w:val="24"/>
        </w:rPr>
        <w:t xml:space="preserve">. С выше сказанным деструкции в первую очередь подвергается </w:t>
      </w:r>
      <w:proofErr w:type="spellStart"/>
      <w:r w:rsidR="00EE63A9" w:rsidRPr="00EE63A9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="00EE63A9" w:rsidRPr="00EE63A9">
        <w:rPr>
          <w:rFonts w:ascii="Times New Roman" w:hAnsi="Times New Roman" w:cs="Times New Roman"/>
          <w:sz w:val="24"/>
          <w:szCs w:val="24"/>
        </w:rPr>
        <w:t xml:space="preserve">, наиболее важной реакцией является </w:t>
      </w:r>
      <w:proofErr w:type="spellStart"/>
      <w:r w:rsidR="00EE63A9" w:rsidRPr="00EE63A9">
        <w:rPr>
          <w:rFonts w:ascii="Times New Roman" w:hAnsi="Times New Roman" w:cs="Times New Roman"/>
          <w:sz w:val="24"/>
          <w:szCs w:val="24"/>
        </w:rPr>
        <w:t>расщипление</w:t>
      </w:r>
      <w:proofErr w:type="spellEnd"/>
      <w:r w:rsidR="00EE63A9" w:rsidRPr="00EE63A9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="00EE63A9" w:rsidRPr="00EE63A9">
        <w:rPr>
          <w:rFonts w:ascii="Times New Roman" w:hAnsi="Times New Roman" w:cs="Times New Roman"/>
          <w:sz w:val="24"/>
          <w:szCs w:val="24"/>
        </w:rPr>
        <w:t>С-С</w:t>
      </w:r>
      <w:proofErr w:type="gramEnd"/>
      <w:r w:rsidR="00EE63A9" w:rsidRPr="00EE63A9">
        <w:rPr>
          <w:rFonts w:ascii="Times New Roman" w:hAnsi="Times New Roman" w:cs="Times New Roman"/>
          <w:sz w:val="24"/>
          <w:szCs w:val="24"/>
        </w:rPr>
        <w:t xml:space="preserve"> связям: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( где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E63A9">
        <w:rPr>
          <w:rFonts w:ascii="Times New Roman" w:hAnsi="Times New Roman" w:cs="Times New Roman"/>
          <w:sz w:val="24"/>
          <w:szCs w:val="24"/>
        </w:rPr>
        <w:t>=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EE63A9">
        <w:rPr>
          <w:rFonts w:ascii="Times New Roman" w:hAnsi="Times New Roman" w:cs="Times New Roman"/>
          <w:sz w:val="24"/>
          <w:szCs w:val="24"/>
        </w:rPr>
        <w:t>+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k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EE63A9">
        <w:rPr>
          <w:rFonts w:ascii="Times New Roman" w:hAnsi="Times New Roman" w:cs="Times New Roman"/>
          <w:sz w:val="24"/>
          <w:szCs w:val="24"/>
        </w:rPr>
        <w:t>=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EE63A9">
        <w:rPr>
          <w:rFonts w:ascii="Times New Roman" w:hAnsi="Times New Roman" w:cs="Times New Roman"/>
          <w:sz w:val="24"/>
          <w:szCs w:val="24"/>
        </w:rPr>
        <w:t>+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E63A9">
        <w:rPr>
          <w:rFonts w:ascii="Times New Roman" w:hAnsi="Times New Roman" w:cs="Times New Roman"/>
          <w:sz w:val="24"/>
          <w:szCs w:val="24"/>
        </w:rPr>
        <w:t>)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Для низших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помимо реакции деструкции по связям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С-С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>, энергия которой равна 315-370 кДж/моль становиться возможной и реакция дегидрирования с разрывом связи С-Н, энергия которой составляет 380-410 кДж/моль.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71FC58" wp14:editId="7FEA7E8A">
            <wp:extent cx="2219325" cy="1905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i/>
          <w:sz w:val="24"/>
          <w:szCs w:val="24"/>
        </w:rPr>
        <w:t>Превращение нафтенов.</w:t>
      </w:r>
      <w:r w:rsidRPr="00EE63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дегидрирование</w:t>
      </w:r>
    </w:p>
    <w:p w:rsidR="00EE63A9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</w:rPr>
        <w:pict>
          <v:shape id="_x0000_s1036" type="#_x0000_t75" style="position:absolute;left:0;text-align:left;margin-left:23.35pt;margin-top:7.45pt;width:337pt;height:29.95pt;z-index:251667456" fillcolor="#4f81bd">
            <v:imagedata r:id="rId9" o:title=""/>
            <v:shadow color="#eeece1"/>
          </v:shape>
          <o:OLEObject Type="Embed" ProgID="ChemWindow.Document" ShapeID="_x0000_s1036" DrawAspect="Content" ObjectID="_1764507252" r:id="rId10"/>
        </w:pict>
      </w: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3358" w:rsidRPr="00EE63A9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</w:rPr>
        <w:pict>
          <v:shape id="_x0000_s1037" type="#_x0000_t75" style="position:absolute;left:0;text-align:left;margin-left:3.1pt;margin-top:18.55pt;width:349.95pt;height:32.15pt;z-index:251668480" fillcolor="#4f81bd">
            <v:imagedata r:id="rId11" o:title=""/>
            <v:shadow color="#eeece1"/>
          </v:shape>
          <o:OLEObject Type="Embed" ProgID="ChemWindow.Document" ShapeID="_x0000_s1037" DrawAspect="Content" ObjectID="_1764507253" r:id="rId12"/>
        </w:pic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деалкилирование</w:t>
      </w:r>
      <w:proofErr w:type="spellEnd"/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3358" w:rsidRPr="00EE63A9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деалкилирование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и расщепление цикла</w:t>
      </w: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</w:rPr>
        <w:pict>
          <v:shape id="_x0000_s1038" type="#_x0000_t75" style="position:absolute;left:0;text-align:left;margin-left:14.35pt;margin-top:7.55pt;width:396.5pt;height:70.1pt;z-index:251669504" fillcolor="#4f81bd">
            <v:imagedata r:id="rId13" o:title=""/>
            <v:shadow color="#eeece1"/>
          </v:shape>
          <o:OLEObject Type="Embed" ProgID="ChemWindow.Document" ShapeID="_x0000_s1038" DrawAspect="Content" ObjectID="_1764507254" r:id="rId14"/>
        </w:pict>
      </w:r>
    </w:p>
    <w:p w:rsidR="00603358" w:rsidRPr="00EE63A9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3. </w:t>
      </w:r>
      <w:r w:rsidRPr="00EE63A9">
        <w:rPr>
          <w:rFonts w:ascii="Times New Roman" w:hAnsi="Times New Roman" w:cs="Times New Roman"/>
          <w:i/>
          <w:sz w:val="24"/>
          <w:szCs w:val="24"/>
        </w:rPr>
        <w:t xml:space="preserve">Превращение </w:t>
      </w:r>
      <w:proofErr w:type="spellStart"/>
      <w:r w:rsidRPr="00EE63A9">
        <w:rPr>
          <w:rFonts w:ascii="Times New Roman" w:hAnsi="Times New Roman" w:cs="Times New Roman"/>
          <w:i/>
          <w:sz w:val="24"/>
          <w:szCs w:val="24"/>
        </w:rPr>
        <w:t>алкенов</w:t>
      </w:r>
      <w:proofErr w:type="spellEnd"/>
      <w:r w:rsidRPr="00EE63A9">
        <w:rPr>
          <w:rFonts w:ascii="Times New Roman" w:hAnsi="Times New Roman" w:cs="Times New Roman"/>
          <w:i/>
          <w:sz w:val="24"/>
          <w:szCs w:val="24"/>
        </w:rPr>
        <w:t>: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</w:rPr>
        <w:pict>
          <v:shape id="_x0000_s1040" type="#_x0000_t75" style="position:absolute;left:0;text-align:left;margin-left:208.7pt;margin-top:17.9pt;width:207.55pt;height:27.2pt;z-index:251671552" fillcolor="#4f81bd">
            <v:imagedata r:id="rId15" o:title=""/>
            <v:shadow color="#eeece1"/>
          </v:shape>
          <o:OLEObject Type="Embed" ProgID="ChemWindow.Document" ShapeID="_x0000_s1040" DrawAspect="Content" ObjectID="_1764507255" r:id="rId16"/>
        </w:pict>
      </w:r>
      <w:r w:rsidRPr="00EE63A9">
        <w:rPr>
          <w:rFonts w:ascii="Times New Roman" w:hAnsi="Times New Roman" w:cs="Times New Roman"/>
          <w:sz w:val="24"/>
          <w:szCs w:val="24"/>
        </w:rPr>
        <w:t xml:space="preserve">деструкция с образованием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низших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алкадиенов</w:t>
      </w:r>
      <w:proofErr w:type="spellEnd"/>
    </w:p>
    <w:p w:rsidR="00EE63A9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</w:rPr>
        <w:pict>
          <v:shape id="_x0000_s1039" type="#_x0000_t75" style="position:absolute;left:0;text-align:left;margin-left:14.35pt;margin-top:.7pt;width:195.75pt;height:30.6pt;z-index:251670528" fillcolor="#4f81bd">
            <v:imagedata r:id="rId17" o:title=""/>
            <v:shadow color="#eeece1"/>
          </v:shape>
          <o:OLEObject Type="Embed" ProgID="ChemWindow.Document" ShapeID="_x0000_s1039" DrawAspect="Content" ObjectID="_1764507256" r:id="rId18"/>
        </w:pict>
      </w:r>
      <w:r w:rsidR="00EE63A9" w:rsidRPr="00EE63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и        </w:t>
      </w: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3358" w:rsidRPr="00EE63A9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изомеризация </w:t>
      </w:r>
    </w:p>
    <w:p w:rsidR="00603358" w:rsidRPr="00EE63A9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</w:rPr>
        <w:pict>
          <v:shape id="_x0000_s1041" type="#_x0000_t75" style="position:absolute;left:0;text-align:left;margin-left:39.05pt;margin-top:2.45pt;width:280.05pt;height:45.35pt;z-index:251672576" fillcolor="#4f81bd">
            <v:imagedata r:id="rId19" o:title=""/>
            <v:shadow color="#eeece1"/>
          </v:shape>
          <o:OLEObject Type="Embed" ProgID="ChemWindow.Document" ShapeID="_x0000_s1041" DrawAspect="Content" ObjectID="_1764507257" r:id="rId20"/>
        </w:pic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63A9">
        <w:rPr>
          <w:rFonts w:ascii="Times New Roman" w:hAnsi="Times New Roman" w:cs="Times New Roman"/>
          <w:i/>
          <w:sz w:val="24"/>
          <w:szCs w:val="24"/>
        </w:rPr>
        <w:t>4. Образование и превращение ароматических углеводородов:</w:t>
      </w:r>
    </w:p>
    <w:p w:rsid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</w:rPr>
        <w:pict>
          <v:shape id="_x0000_s1042" type="#_x0000_t75" style="position:absolute;left:0;text-align:left;margin-left:-7.25pt;margin-top:17.85pt;width:253pt;height:29.1pt;z-index:251673600" fillcolor="#4f81bd">
            <v:imagedata r:id="rId21" o:title=""/>
            <v:shadow color="#eeece1"/>
          </v:shape>
          <o:OLEObject Type="Embed" ProgID="ChemWindow.Document" ShapeID="_x0000_s1042" DrawAspect="Content" ObjectID="_1764507258" r:id="rId22"/>
        </w:pict>
      </w:r>
      <w:r w:rsidRPr="00EE63A9">
        <w:rPr>
          <w:rFonts w:ascii="Times New Roman" w:hAnsi="Times New Roman" w:cs="Times New Roman"/>
          <w:sz w:val="24"/>
          <w:szCs w:val="24"/>
        </w:rPr>
        <w:t xml:space="preserve">конденсация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алкадиенов</w:t>
      </w:r>
      <w:proofErr w:type="spellEnd"/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3358" w:rsidRPr="00EE63A9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</w:rPr>
        <w:pict>
          <v:shape id="_x0000_s1043" type="#_x0000_t75" style="position:absolute;left:0;text-align:left;margin-left:9.25pt;margin-top:17pt;width:273.9pt;height:59.05pt;z-index:251674624" fillcolor="#4f81bd">
            <v:imagedata r:id="rId23" o:title=""/>
            <v:shadow color="#eeece1"/>
          </v:shape>
          <o:OLEObject Type="Embed" ProgID="ChemWindow.Document" ShapeID="_x0000_s1043" DrawAspect="Content" ObjectID="_1764507259" r:id="rId24"/>
        </w:pict>
      </w:r>
      <w:r w:rsidRPr="00EE63A9">
        <w:rPr>
          <w:rFonts w:ascii="Times New Roman" w:hAnsi="Times New Roman" w:cs="Times New Roman"/>
          <w:sz w:val="24"/>
          <w:szCs w:val="24"/>
        </w:rPr>
        <w:t xml:space="preserve">конденсация с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алкадиенами</w:t>
      </w:r>
      <w:proofErr w:type="spellEnd"/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lastRenderedPageBreak/>
        <w:t xml:space="preserve">Реакции деструкции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деалкилирование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и превращение ароматических углеводородов протекают по радикально-цепному механизму, а реакции термического распада нафтенов по молекулярному механизму.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bCs/>
          <w:i/>
          <w:sz w:val="24"/>
          <w:szCs w:val="24"/>
          <w:u w:val="single"/>
        </w:rPr>
        <w:t>Каталитический крекинг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i/>
          <w:sz w:val="24"/>
          <w:szCs w:val="24"/>
        </w:rPr>
        <w:t xml:space="preserve">Превращение </w:t>
      </w:r>
      <w:proofErr w:type="spellStart"/>
      <w:r w:rsidRPr="00EE63A9">
        <w:rPr>
          <w:rFonts w:ascii="Times New Roman" w:hAnsi="Times New Roman" w:cs="Times New Roman"/>
          <w:i/>
          <w:sz w:val="24"/>
          <w:szCs w:val="24"/>
        </w:rPr>
        <w:t>алканов</w:t>
      </w:r>
      <w:proofErr w:type="spellEnd"/>
      <w:r w:rsidRPr="00EE63A9">
        <w:rPr>
          <w:rFonts w:ascii="Times New Roman" w:hAnsi="Times New Roman" w:cs="Times New Roman"/>
          <w:i/>
          <w:sz w:val="24"/>
          <w:szCs w:val="24"/>
        </w:rPr>
        <w:t>.</w:t>
      </w:r>
      <w:r w:rsidRPr="00EE6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в условиях каталитического крекинга подвергаются изомеризации и распаду на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алкены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меньшей молекулярной массы.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Первая стадия цепного процесса - зарождение цепи может происходить двумя способами.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</w:rPr>
        <w:pict>
          <v:shape id="_x0000_s1044" type="#_x0000_t75" style="position:absolute;left:0;text-align:left;margin-left:.35pt;margin-top:60.25pt;width:246.1pt;height:36.95pt;z-index:251675648" fillcolor="#4f81bd">
            <v:imagedata r:id="rId25" o:title=""/>
            <v:shadow color="#eeece1"/>
          </v:shape>
          <o:OLEObject Type="Embed" ProgID="ChemWindow.Document" ShapeID="_x0000_s1044" DrawAspect="Content" ObjectID="_1764507260" r:id="rId26"/>
        </w:pict>
      </w:r>
      <w:r w:rsidRPr="00EE63A9">
        <w:rPr>
          <w:rFonts w:ascii="Times New Roman" w:hAnsi="Times New Roman" w:cs="Times New Roman"/>
          <w:sz w:val="24"/>
          <w:szCs w:val="24"/>
        </w:rPr>
        <w:t xml:space="preserve">Первый способ: часть молекулы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подвергается вначале термическому крекингу. Образующиеся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алкены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отрывают протоны от катализатора и превращаются в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карбкатионы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: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</w:rPr>
        <w:pict>
          <v:shape id="_x0000_s1045" type="#_x0000_t75" style="position:absolute;left:0;text-align:left;margin-left:.35pt;margin-top:65.1pt;width:134.7pt;height:30.6pt;z-index:251676672" fillcolor="#4f81bd">
            <v:imagedata r:id="rId27" o:title=""/>
            <v:shadow color="#eeece1"/>
          </v:shape>
          <o:OLEObject Type="Embed" ProgID="ChemWindow.Document" ShapeID="_x0000_s1045" DrawAspect="Content" ObjectID="_1764507261" r:id="rId28"/>
        </w:pict>
      </w:r>
      <w:r w:rsidRPr="00EE63A9">
        <w:rPr>
          <w:rFonts w:ascii="Times New Roman" w:hAnsi="Times New Roman" w:cs="Times New Roman"/>
          <w:sz w:val="24"/>
          <w:szCs w:val="24"/>
        </w:rPr>
        <w:t xml:space="preserve">По второму способу образование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карбкатиона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возможно непосредственно из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алкана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путем отщепления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гидрид-иона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под действием протонного центра или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апротонного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катализатора:</w:t>
      </w: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</w:rPr>
        <w:pict>
          <v:shape id="_x0000_s1046" type="#_x0000_t75" style="position:absolute;left:0;text-align:left;margin-left:187.1pt;margin-top:11.75pt;width:140.8pt;height:28.75pt;z-index:251677696" fillcolor="#4f81bd">
            <v:imagedata r:id="rId29" o:title=""/>
            <v:shadow color="#eeece1"/>
          </v:shape>
          <o:OLEObject Type="Embed" ProgID="ChemWindow.Document" ShapeID="_x0000_s1046" DrawAspect="Content" ObjectID="_1764507262" r:id="rId30"/>
        </w:pict>
      </w:r>
    </w:p>
    <w:p w:rsidR="00603358" w:rsidRPr="00EE63A9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Ввиду того, что отрыв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гидрид-иона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от третичного углеродного атома требует меньших затрат энергии, чем от вторичного и первичного,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изоалканы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крекируются значительно быстрее, чем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нормального строения.</w:t>
      </w:r>
    </w:p>
    <w:p w:rsid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</w:rPr>
        <w:pict>
          <v:shape id="_x0000_s1047" type="#_x0000_t75" style="position:absolute;left:0;text-align:left;margin-left:-5.7pt;margin-top:70.3pt;width:420.55pt;height:22.45pt;z-index:251678720" fillcolor="#4f81bd">
            <v:imagedata r:id="rId31" o:title=""/>
            <v:shadow color="#eeece1"/>
          </v:shape>
          <o:OLEObject Type="Embed" ProgID="ChemWindow.Document" ShapeID="_x0000_s1047" DrawAspect="Content" ObjectID="_1764507263" r:id="rId32"/>
        </w:pict>
      </w:r>
      <w:r w:rsidRPr="00EE63A9">
        <w:rPr>
          <w:rFonts w:ascii="Times New Roman" w:hAnsi="Times New Roman" w:cs="Times New Roman"/>
          <w:i/>
          <w:sz w:val="24"/>
          <w:szCs w:val="24"/>
        </w:rPr>
        <w:t xml:space="preserve">Превращение </w:t>
      </w:r>
      <w:proofErr w:type="spellStart"/>
      <w:r w:rsidRPr="00EE63A9">
        <w:rPr>
          <w:rFonts w:ascii="Times New Roman" w:hAnsi="Times New Roman" w:cs="Times New Roman"/>
          <w:i/>
          <w:sz w:val="24"/>
          <w:szCs w:val="24"/>
        </w:rPr>
        <w:t>алкенов</w:t>
      </w:r>
      <w:proofErr w:type="spellEnd"/>
      <w:r w:rsidRPr="00EE63A9">
        <w:rPr>
          <w:rFonts w:ascii="Times New Roman" w:hAnsi="Times New Roman" w:cs="Times New Roman"/>
          <w:i/>
          <w:sz w:val="24"/>
          <w:szCs w:val="24"/>
        </w:rPr>
        <w:t>.</w:t>
      </w:r>
      <w:r w:rsidRPr="00EE63A9">
        <w:rPr>
          <w:rFonts w:ascii="Times New Roman" w:hAnsi="Times New Roman" w:cs="Times New Roman"/>
          <w:sz w:val="24"/>
          <w:szCs w:val="24"/>
        </w:rPr>
        <w:t xml:space="preserve"> Скорость каталитического крекинга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на 2-3 порядка выше скорости крекинга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, что объясняется легкостью образования из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карбкатеонов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:</w:t>
      </w: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3358" w:rsidRPr="00EE63A9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63A9">
        <w:rPr>
          <w:rFonts w:ascii="Times New Roman" w:hAnsi="Times New Roman" w:cs="Times New Roman"/>
          <w:bCs/>
          <w:sz w:val="24"/>
          <w:szCs w:val="24"/>
        </w:rPr>
        <w:t xml:space="preserve">При присоединении протона к молекуле </w:t>
      </w:r>
      <w:proofErr w:type="spellStart"/>
      <w:r w:rsidRPr="00EE63A9">
        <w:rPr>
          <w:rFonts w:ascii="Times New Roman" w:hAnsi="Times New Roman" w:cs="Times New Roman"/>
          <w:bCs/>
          <w:sz w:val="24"/>
          <w:szCs w:val="24"/>
        </w:rPr>
        <w:t>алкена</w:t>
      </w:r>
      <w:proofErr w:type="spellEnd"/>
      <w:r w:rsidRPr="00EE63A9">
        <w:rPr>
          <w:rFonts w:ascii="Times New Roman" w:hAnsi="Times New Roman" w:cs="Times New Roman"/>
          <w:bCs/>
          <w:sz w:val="24"/>
          <w:szCs w:val="24"/>
        </w:rPr>
        <w:t xml:space="preserve"> образуется такой же ион, как и при отщеплении </w:t>
      </w:r>
      <w:proofErr w:type="spellStart"/>
      <w:r w:rsidRPr="00EE63A9">
        <w:rPr>
          <w:rFonts w:ascii="Times New Roman" w:hAnsi="Times New Roman" w:cs="Times New Roman"/>
          <w:bCs/>
          <w:sz w:val="24"/>
          <w:szCs w:val="24"/>
        </w:rPr>
        <w:t>гдрид</w:t>
      </w:r>
      <w:proofErr w:type="spellEnd"/>
      <w:r w:rsidRPr="00EE63A9">
        <w:rPr>
          <w:rFonts w:ascii="Times New Roman" w:hAnsi="Times New Roman" w:cs="Times New Roman"/>
          <w:bCs/>
          <w:sz w:val="24"/>
          <w:szCs w:val="24"/>
        </w:rPr>
        <w:t xml:space="preserve">-иона от </w:t>
      </w:r>
      <w:proofErr w:type="spellStart"/>
      <w:r w:rsidRPr="00EE63A9">
        <w:rPr>
          <w:rFonts w:ascii="Times New Roman" w:hAnsi="Times New Roman" w:cs="Times New Roman"/>
          <w:bCs/>
          <w:sz w:val="24"/>
          <w:szCs w:val="24"/>
        </w:rPr>
        <w:t>алкана</w:t>
      </w:r>
      <w:proofErr w:type="spellEnd"/>
      <w:r w:rsidRPr="00EE63A9">
        <w:rPr>
          <w:rFonts w:ascii="Times New Roman" w:hAnsi="Times New Roman" w:cs="Times New Roman"/>
          <w:bCs/>
          <w:sz w:val="24"/>
          <w:szCs w:val="24"/>
        </w:rPr>
        <w:t xml:space="preserve">, что определяет общность их реакций при каталитическом крекинге  - это изомеризация и </w:t>
      </w:r>
      <w:proofErr w:type="gramStart"/>
      <w:r w:rsidRPr="00EE63A9">
        <w:rPr>
          <w:rFonts w:ascii="Times New Roman" w:hAnsi="Times New Roman" w:cs="Times New Roman"/>
          <w:bCs/>
          <w:sz w:val="24"/>
          <w:szCs w:val="24"/>
        </w:rPr>
        <w:t>β-</w:t>
      </w:r>
      <w:proofErr w:type="gramEnd"/>
      <w:r w:rsidRPr="00EE63A9">
        <w:rPr>
          <w:rFonts w:ascii="Times New Roman" w:hAnsi="Times New Roman" w:cs="Times New Roman"/>
          <w:bCs/>
          <w:sz w:val="24"/>
          <w:szCs w:val="24"/>
        </w:rPr>
        <w:t xml:space="preserve">распад. Вместе с тем </w:t>
      </w:r>
      <w:proofErr w:type="spellStart"/>
      <w:r w:rsidRPr="00EE63A9">
        <w:rPr>
          <w:rFonts w:ascii="Times New Roman" w:hAnsi="Times New Roman" w:cs="Times New Roman"/>
          <w:bCs/>
          <w:sz w:val="24"/>
          <w:szCs w:val="24"/>
        </w:rPr>
        <w:t>алканом</w:t>
      </w:r>
      <w:proofErr w:type="spellEnd"/>
      <w:r w:rsidRPr="00EE63A9">
        <w:rPr>
          <w:rFonts w:ascii="Times New Roman" w:hAnsi="Times New Roman" w:cs="Times New Roman"/>
          <w:bCs/>
          <w:sz w:val="24"/>
          <w:szCs w:val="24"/>
        </w:rPr>
        <w:t xml:space="preserve"> свойственны также специфические реакции перераспределения водорода и циклизации.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bCs/>
          <w:i/>
          <w:sz w:val="24"/>
          <w:szCs w:val="24"/>
          <w:u w:val="single"/>
        </w:rPr>
        <w:t>Гидрокрекинг</w:t>
      </w:r>
      <w:r w:rsidRPr="00EE63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E63A9" w:rsidRPr="00603358" w:rsidRDefault="00EE63A9" w:rsidP="00603358">
      <w:pPr>
        <w:pStyle w:val="af2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3358">
        <w:rPr>
          <w:rFonts w:ascii="Times New Roman" w:hAnsi="Times New Roman" w:cs="Times New Roman"/>
          <w:i/>
          <w:sz w:val="24"/>
          <w:szCs w:val="24"/>
        </w:rPr>
        <w:t xml:space="preserve">Деструкция высокомолекулярных </w:t>
      </w:r>
      <w:proofErr w:type="spellStart"/>
      <w:r w:rsidRPr="00603358">
        <w:rPr>
          <w:rFonts w:ascii="Times New Roman" w:hAnsi="Times New Roman" w:cs="Times New Roman"/>
          <w:i/>
          <w:sz w:val="24"/>
          <w:szCs w:val="24"/>
        </w:rPr>
        <w:t>алканов</w:t>
      </w:r>
      <w:proofErr w:type="spellEnd"/>
      <w:r w:rsidRPr="00603358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603358">
        <w:rPr>
          <w:rFonts w:ascii="Times New Roman" w:hAnsi="Times New Roman" w:cs="Times New Roman"/>
          <w:i/>
          <w:sz w:val="24"/>
          <w:szCs w:val="24"/>
        </w:rPr>
        <w:t>алкенов</w:t>
      </w:r>
      <w:proofErr w:type="spellEnd"/>
      <w:r w:rsidRPr="00603358">
        <w:rPr>
          <w:rFonts w:ascii="Times New Roman" w:hAnsi="Times New Roman" w:cs="Times New Roman"/>
          <w:i/>
          <w:sz w:val="24"/>
          <w:szCs w:val="24"/>
        </w:rPr>
        <w:t xml:space="preserve"> и гидрирование продуктов деструкции и </w:t>
      </w:r>
      <w:proofErr w:type="spellStart"/>
      <w:r w:rsidRPr="00603358">
        <w:rPr>
          <w:rFonts w:ascii="Times New Roman" w:hAnsi="Times New Roman" w:cs="Times New Roman"/>
          <w:i/>
          <w:sz w:val="24"/>
          <w:szCs w:val="24"/>
        </w:rPr>
        <w:t>алкенов</w:t>
      </w:r>
      <w:proofErr w:type="spellEnd"/>
      <w:r w:rsidRPr="00603358">
        <w:rPr>
          <w:rFonts w:ascii="Times New Roman" w:hAnsi="Times New Roman" w:cs="Times New Roman"/>
          <w:i/>
          <w:sz w:val="24"/>
          <w:szCs w:val="24"/>
        </w:rPr>
        <w:t xml:space="preserve"> сырья:</w:t>
      </w:r>
    </w:p>
    <w:p w:rsidR="00603358" w:rsidRPr="00603358" w:rsidRDefault="00603358" w:rsidP="00603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E63A9" w:rsidRPr="00EE63A9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63A9">
        <w:pict>
          <v:shape id="_x0000_s1048" type="#_x0000_t75" style="position:absolute;left:0;text-align:left;margin-left:51.7pt;margin-top:6.2pt;width:228.4pt;height:45.95pt;z-index:251679744" fillcolor="#4f81bd">
            <v:imagedata r:id="rId33" o:title=""/>
            <v:shadow color="#eeece1"/>
          </v:shape>
          <o:OLEObject Type="Embed" ProgID="ChemWindow.Document" ShapeID="_x0000_s1048" DrawAspect="Content" ObjectID="_1764507264" r:id="rId34"/>
        </w:pic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603358" w:rsidRDefault="00EE63A9" w:rsidP="00603358">
      <w:pPr>
        <w:pStyle w:val="af2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pict>
          <v:shape id="_x0000_s1049" type="#_x0000_t75" style="position:absolute;left:0;text-align:left;margin-left:8.75pt;margin-top:20.7pt;width:210.5pt;height:27.05pt;z-index:251680768" fillcolor="#4f81bd">
            <v:imagedata r:id="rId35" o:title=""/>
            <v:shadow color="#eeece1"/>
          </v:shape>
          <o:OLEObject Type="Embed" ProgID="ChemWindow.Document" ShapeID="_x0000_s1049" DrawAspect="Content" ObjectID="_1764507265" r:id="rId36"/>
        </w:pict>
      </w:r>
      <w:r w:rsidRPr="00603358">
        <w:rPr>
          <w:rFonts w:ascii="Times New Roman" w:hAnsi="Times New Roman" w:cs="Times New Roman"/>
          <w:i/>
          <w:sz w:val="24"/>
          <w:szCs w:val="24"/>
        </w:rPr>
        <w:t xml:space="preserve">Изомеризация </w:t>
      </w:r>
      <w:proofErr w:type="spellStart"/>
      <w:r w:rsidRPr="00603358">
        <w:rPr>
          <w:rFonts w:ascii="Times New Roman" w:hAnsi="Times New Roman" w:cs="Times New Roman"/>
          <w:i/>
          <w:sz w:val="24"/>
          <w:szCs w:val="24"/>
        </w:rPr>
        <w:t>алканов</w:t>
      </w:r>
      <w:proofErr w:type="spellEnd"/>
      <w:r w:rsidRPr="00603358">
        <w:rPr>
          <w:rFonts w:ascii="Times New Roman" w:hAnsi="Times New Roman" w:cs="Times New Roman"/>
          <w:i/>
          <w:sz w:val="24"/>
          <w:szCs w:val="24"/>
        </w:rPr>
        <w:t>:</w:t>
      </w:r>
      <w:r w:rsidRPr="006033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3358" w:rsidRPr="00603358" w:rsidRDefault="00603358" w:rsidP="00603358">
      <w:pPr>
        <w:pStyle w:val="af2"/>
        <w:autoSpaceDE w:val="0"/>
        <w:autoSpaceDN w:val="0"/>
        <w:adjustRightInd w:val="0"/>
        <w:spacing w:after="0" w:line="240" w:lineRule="auto"/>
        <w:ind w:left="169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3. </w:t>
      </w:r>
      <w:r w:rsidRPr="00EE63A9">
        <w:rPr>
          <w:rFonts w:ascii="Times New Roman" w:hAnsi="Times New Roman" w:cs="Times New Roman"/>
          <w:i/>
          <w:sz w:val="24"/>
          <w:szCs w:val="24"/>
        </w:rPr>
        <w:t xml:space="preserve">Распад, </w:t>
      </w:r>
      <w:proofErr w:type="spellStart"/>
      <w:r w:rsidRPr="00EE63A9">
        <w:rPr>
          <w:rFonts w:ascii="Times New Roman" w:hAnsi="Times New Roman" w:cs="Times New Roman"/>
          <w:i/>
          <w:sz w:val="24"/>
          <w:szCs w:val="24"/>
        </w:rPr>
        <w:t>дециклизация</w:t>
      </w:r>
      <w:proofErr w:type="spellEnd"/>
      <w:r w:rsidRPr="00EE63A9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EE63A9">
        <w:rPr>
          <w:rFonts w:ascii="Times New Roman" w:hAnsi="Times New Roman" w:cs="Times New Roman"/>
          <w:i/>
          <w:sz w:val="24"/>
          <w:szCs w:val="24"/>
        </w:rPr>
        <w:t>гидрогенолиз</w:t>
      </w:r>
      <w:proofErr w:type="spellEnd"/>
      <w:r w:rsidRPr="00EE63A9">
        <w:rPr>
          <w:rFonts w:ascii="Times New Roman" w:hAnsi="Times New Roman" w:cs="Times New Roman"/>
          <w:i/>
          <w:sz w:val="24"/>
          <w:szCs w:val="24"/>
        </w:rPr>
        <w:t xml:space="preserve">) и </w:t>
      </w:r>
      <w:proofErr w:type="spellStart"/>
      <w:r w:rsidRPr="00EE63A9">
        <w:rPr>
          <w:rFonts w:ascii="Times New Roman" w:hAnsi="Times New Roman" w:cs="Times New Roman"/>
          <w:i/>
          <w:sz w:val="24"/>
          <w:szCs w:val="24"/>
        </w:rPr>
        <w:t>деалкилирование</w:t>
      </w:r>
      <w:proofErr w:type="spellEnd"/>
      <w:r w:rsidRPr="00EE63A9">
        <w:rPr>
          <w:rFonts w:ascii="Times New Roman" w:hAnsi="Times New Roman" w:cs="Times New Roman"/>
          <w:i/>
          <w:sz w:val="24"/>
          <w:szCs w:val="24"/>
        </w:rPr>
        <w:t xml:space="preserve"> нафтенов: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4. </w:t>
      </w:r>
      <w:r w:rsidRPr="00EE63A9">
        <w:rPr>
          <w:rFonts w:ascii="Times New Roman" w:hAnsi="Times New Roman" w:cs="Times New Roman"/>
          <w:i/>
          <w:sz w:val="24"/>
          <w:szCs w:val="24"/>
        </w:rPr>
        <w:t xml:space="preserve">Гидрирование и </w:t>
      </w:r>
      <w:proofErr w:type="spellStart"/>
      <w:r w:rsidRPr="00EE63A9">
        <w:rPr>
          <w:rFonts w:ascii="Times New Roman" w:hAnsi="Times New Roman" w:cs="Times New Roman"/>
          <w:i/>
          <w:sz w:val="24"/>
          <w:szCs w:val="24"/>
        </w:rPr>
        <w:t>деалкилирование</w:t>
      </w:r>
      <w:proofErr w:type="spellEnd"/>
      <w:r w:rsidRPr="00EE63A9">
        <w:rPr>
          <w:rFonts w:ascii="Times New Roman" w:hAnsi="Times New Roman" w:cs="Times New Roman"/>
          <w:i/>
          <w:sz w:val="24"/>
          <w:szCs w:val="24"/>
        </w:rPr>
        <w:t xml:space="preserve"> ароматических углеводородов.</w:t>
      </w: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E63A9">
        <w:rPr>
          <w:rFonts w:ascii="Times New Roman" w:hAnsi="Times New Roman" w:cs="Times New Roman"/>
        </w:rPr>
        <w:lastRenderedPageBreak/>
        <w:pict>
          <v:shape id="_x0000_s1050" type="#_x0000_t75" style="position:absolute;left:0;text-align:left;margin-left:29pt;margin-top:3pt;width:182.65pt;height:51.75pt;z-index:251681792" fillcolor="#4f81bd">
            <v:imagedata r:id="rId37" o:title=""/>
            <v:shadow color="#eeece1"/>
          </v:shape>
          <o:OLEObject Type="Embed" ProgID="ChemWindow.Document" ShapeID="_x0000_s1050" DrawAspect="Content" ObjectID="_1764507266" r:id="rId38"/>
        </w:pict>
      </w: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i/>
          <w:sz w:val="24"/>
          <w:szCs w:val="24"/>
          <w:u w:val="single"/>
        </w:rPr>
        <w:t xml:space="preserve">Каталитический </w:t>
      </w:r>
      <w:proofErr w:type="spellStart"/>
      <w:r w:rsidRPr="00EE63A9">
        <w:rPr>
          <w:rFonts w:ascii="Times New Roman" w:hAnsi="Times New Roman" w:cs="Times New Roman"/>
          <w:i/>
          <w:sz w:val="24"/>
          <w:szCs w:val="24"/>
          <w:u w:val="single"/>
        </w:rPr>
        <w:t>риформинг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- сложный химический процесс, в котором протекают реакции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>риводящие к образованию ароматических углеводородов:</w:t>
      </w:r>
    </w:p>
    <w:p w:rsid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дегидрирование шестичленных нафтенов</w:t>
      </w: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</w:rPr>
        <w:pict>
          <v:shape id="_x0000_s1051" type="#_x0000_t75" style="position:absolute;left:0;text-align:left;margin-left:17.95pt;margin-top:12.45pt;width:292.2pt;height:55.35pt;z-index:251682816" fillcolor="#4f81bd">
            <v:imagedata r:id="rId39" o:title=""/>
            <v:shadow color="#eeece1"/>
          </v:shape>
          <o:OLEObject Type="Embed" ProgID="ChemWindow.Document" ShapeID="_x0000_s1051" DrawAspect="Content" ObjectID="_1764507267" r:id="rId40"/>
        </w:pict>
      </w: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3358" w:rsidRPr="00EE63A9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E63A9">
        <w:rPr>
          <w:rFonts w:ascii="Times New Roman" w:hAnsi="Times New Roman" w:cs="Times New Roman"/>
          <w:bCs/>
          <w:sz w:val="24"/>
          <w:szCs w:val="24"/>
        </w:rPr>
        <w:t>дегидроизомеризация</w:t>
      </w:r>
      <w:proofErr w:type="spellEnd"/>
      <w:r w:rsidRPr="00EE63A9">
        <w:rPr>
          <w:rFonts w:ascii="Times New Roman" w:hAnsi="Times New Roman" w:cs="Times New Roman"/>
          <w:bCs/>
          <w:sz w:val="24"/>
          <w:szCs w:val="24"/>
        </w:rPr>
        <w:t xml:space="preserve"> пятичленных нафтенов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bCs/>
          <w:i/>
          <w:sz w:val="24"/>
          <w:szCs w:val="24"/>
          <w:u w:val="single"/>
        </w:rPr>
        <w:t>Гидроочистка</w:t>
      </w:r>
      <w:r w:rsidRPr="00EE63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63A9">
        <w:rPr>
          <w:rFonts w:ascii="Times New Roman" w:hAnsi="Times New Roman" w:cs="Times New Roman"/>
        </w:rPr>
        <w:pict>
          <v:shape id="_x0000_s1052" type="#_x0000_t75" style="position:absolute;left:0;text-align:left;margin-left:8.75pt;margin-top:45.25pt;width:210.5pt;height:27.15pt;z-index:251683840" fillcolor="#4f81bd">
            <v:imagedata r:id="rId41" o:title=""/>
            <v:shadow color="#eeece1"/>
          </v:shape>
          <o:OLEObject Type="Embed" ProgID="ChemWindow.Document" ShapeID="_x0000_s1052" DrawAspect="Content" ObjectID="_1764507268" r:id="rId42"/>
        </w:pict>
      </w:r>
      <w:r w:rsidRPr="00EE63A9">
        <w:rPr>
          <w:rFonts w:ascii="Times New Roman" w:hAnsi="Times New Roman" w:cs="Times New Roman"/>
          <w:bCs/>
          <w:i/>
          <w:sz w:val="24"/>
          <w:szCs w:val="24"/>
        </w:rPr>
        <w:t>Превращение серосодержащих соединений.</w:t>
      </w:r>
      <w:r w:rsidRPr="00EE63A9">
        <w:rPr>
          <w:rFonts w:ascii="Times New Roman" w:hAnsi="Times New Roman" w:cs="Times New Roman"/>
          <w:bCs/>
          <w:sz w:val="24"/>
          <w:szCs w:val="24"/>
        </w:rPr>
        <w:t xml:space="preserve"> Меркаптаны превращаются в углеводород и сероводород:</w:t>
      </w: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03358" w:rsidRPr="00EE63A9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63A9">
        <w:rPr>
          <w:rFonts w:ascii="Times New Roman" w:hAnsi="Times New Roman" w:cs="Times New Roman"/>
        </w:rPr>
        <w:pict>
          <v:shape id="_x0000_s1053" type="#_x0000_t75" style="position:absolute;left:0;text-align:left;margin-left:12.6pt;margin-top:23.05pt;width:250.1pt;height:45.95pt;z-index:251684864" fillcolor="#4f81bd">
            <v:imagedata r:id="rId43" o:title=""/>
            <v:shadow color="#eeece1"/>
          </v:shape>
          <o:OLEObject Type="Embed" ProgID="ChemWindow.Document" ShapeID="_x0000_s1053" DrawAspect="Content" ObjectID="_1764507269" r:id="rId44"/>
        </w:pict>
      </w:r>
      <w:r w:rsidRPr="00EE63A9">
        <w:rPr>
          <w:rFonts w:ascii="Times New Roman" w:hAnsi="Times New Roman" w:cs="Times New Roman"/>
          <w:bCs/>
          <w:sz w:val="24"/>
          <w:szCs w:val="24"/>
        </w:rPr>
        <w:t xml:space="preserve">сульфиды </w:t>
      </w:r>
      <w:proofErr w:type="spellStart"/>
      <w:r w:rsidRPr="00EE63A9">
        <w:rPr>
          <w:rFonts w:ascii="Times New Roman" w:hAnsi="Times New Roman" w:cs="Times New Roman"/>
          <w:bCs/>
          <w:sz w:val="24"/>
          <w:szCs w:val="24"/>
        </w:rPr>
        <w:t>гидрируются</w:t>
      </w:r>
      <w:proofErr w:type="spellEnd"/>
      <w:r w:rsidRPr="00EE63A9">
        <w:rPr>
          <w:rFonts w:ascii="Times New Roman" w:hAnsi="Times New Roman" w:cs="Times New Roman"/>
          <w:bCs/>
          <w:sz w:val="24"/>
          <w:szCs w:val="24"/>
        </w:rPr>
        <w:t xml:space="preserve"> через стадию образования меркаптанов:</w:t>
      </w: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03358" w:rsidRPr="00EE63A9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63A9">
        <w:rPr>
          <w:rFonts w:ascii="Times New Roman" w:hAnsi="Times New Roman" w:cs="Times New Roman"/>
          <w:bCs/>
          <w:i/>
          <w:sz w:val="24"/>
          <w:szCs w:val="24"/>
        </w:rPr>
        <w:t>Превращение кислородсодержащих и металлорганических соединений.</w:t>
      </w:r>
    </w:p>
    <w:p w:rsid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63A9">
        <w:rPr>
          <w:rFonts w:ascii="Times New Roman" w:hAnsi="Times New Roman" w:cs="Times New Roman"/>
          <w:bCs/>
          <w:sz w:val="24"/>
          <w:szCs w:val="24"/>
        </w:rPr>
        <w:t>При гидрогенизации кислородсодержащих соединений образуются соответствующие углеводороды и вода [2]:</w:t>
      </w:r>
    </w:p>
    <w:p w:rsidR="00603358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03358" w:rsidRPr="00EE63A9" w:rsidRDefault="00603358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63A9">
        <w:rPr>
          <w:rFonts w:ascii="Times New Roman" w:hAnsi="Times New Roman" w:cs="Times New Roman"/>
        </w:rPr>
        <w:pict>
          <v:shape id="_x0000_s1054" type="#_x0000_t75" style="position:absolute;left:0;text-align:left;margin-left:25.15pt;margin-top:2.9pt;width:335.1pt;height:45.05pt;z-index:251685888" fillcolor="#4f81bd">
            <v:imagedata r:id="rId45" o:title=""/>
            <v:shadow color="#eeece1"/>
          </v:shape>
          <o:OLEObject Type="Embed" ProgID="ChemWindow.Document" ShapeID="_x0000_s1054" DrawAspect="Content" ObjectID="_1764507270" r:id="rId46"/>
        </w:pic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3A9">
        <w:rPr>
          <w:rFonts w:ascii="Times New Roman" w:hAnsi="Times New Roman" w:cs="Times New Roman"/>
          <w:b/>
          <w:i/>
          <w:sz w:val="24"/>
          <w:szCs w:val="24"/>
        </w:rPr>
        <w:t xml:space="preserve">Технологическая схема установки каталитического крекинга с </w:t>
      </w:r>
      <w:proofErr w:type="gramStart"/>
      <w:r w:rsidRPr="00EE63A9">
        <w:rPr>
          <w:rFonts w:ascii="Times New Roman" w:hAnsi="Times New Roman" w:cs="Times New Roman"/>
          <w:b/>
          <w:i/>
          <w:sz w:val="24"/>
          <w:szCs w:val="24"/>
        </w:rPr>
        <w:t>прямоточным</w:t>
      </w:r>
      <w:proofErr w:type="gramEnd"/>
      <w:r w:rsidRPr="00EE63A9">
        <w:rPr>
          <w:rFonts w:ascii="Times New Roman" w:hAnsi="Times New Roman" w:cs="Times New Roman"/>
          <w:b/>
          <w:i/>
          <w:sz w:val="24"/>
          <w:szCs w:val="24"/>
        </w:rPr>
        <w:t xml:space="preserve"> лифт-реактором.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Технологическая схема секций крекинга и ректификации установки Г-43-107 представлена на рис. 1.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Гидроочищенное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сырье после подогрева в теплообменниках и печи </w:t>
      </w:r>
      <w:proofErr w:type="gramStart"/>
      <w:r w:rsidRPr="00EE63A9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gramEnd"/>
      <w:r w:rsidRPr="00EE63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E63A9">
        <w:rPr>
          <w:rFonts w:ascii="Times New Roman" w:hAnsi="Times New Roman" w:cs="Times New Roman"/>
          <w:sz w:val="24"/>
          <w:szCs w:val="24"/>
        </w:rPr>
        <w:t xml:space="preserve">смешивают с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рециркулятом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и водяным паром и вводят в узел смешения прямоточного лифт-реактора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>Р-1</w:t>
      </w:r>
      <w:r w:rsidRPr="00EE63A9">
        <w:rPr>
          <w:rFonts w:ascii="Times New Roman" w:hAnsi="Times New Roman" w:cs="Times New Roman"/>
          <w:sz w:val="24"/>
          <w:szCs w:val="24"/>
        </w:rPr>
        <w:t xml:space="preserve"> (рис. 2). Контактируя с регенерированным горячим цеолитсодержащим катализатором, сырье испаряется, подвергается катализу в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лифт-реакторе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и далее поступает в зону форсированного кипящего слоя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>Р-1</w:t>
      </w:r>
      <w:r w:rsidRPr="00EE63A9">
        <w:rPr>
          <w:rFonts w:ascii="Times New Roman" w:hAnsi="Times New Roman" w:cs="Times New Roman"/>
          <w:sz w:val="24"/>
          <w:szCs w:val="24"/>
        </w:rPr>
        <w:t>. Продукты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реакции отделяют от катализаторной пыли в двухступенчатых циклонах и направляют в нижнюю часть ректификационной колонны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 xml:space="preserve">К-1 </w:t>
      </w:r>
      <w:r w:rsidRPr="00EE63A9">
        <w:rPr>
          <w:rFonts w:ascii="Times New Roman" w:hAnsi="Times New Roman" w:cs="Times New Roman"/>
          <w:sz w:val="24"/>
          <w:szCs w:val="24"/>
        </w:rPr>
        <w:t xml:space="preserve">на разделение.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Закоксованный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катализатор из отпорной зоны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 xml:space="preserve">Р-1 </w:t>
      </w:r>
      <w:r w:rsidRPr="00EE63A9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наклонному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катализаторопроводу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подают в зону кипящего слоя регенератора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>Р-2</w:t>
      </w:r>
      <w:r w:rsidRPr="00EE63A9">
        <w:rPr>
          <w:rFonts w:ascii="Times New Roman" w:hAnsi="Times New Roman" w:cs="Times New Roman"/>
          <w:sz w:val="24"/>
          <w:szCs w:val="24"/>
        </w:rPr>
        <w:t xml:space="preserve">, где осуществляют выжиг кокса в режиме полного окисления оксида углерода в диоксид. Регенерированный катализатор по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нижнему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наклонному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катализаторопроводу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далее поступает в узел смешения лифт-реактора. Воздух на регенерацию нагнетают воздуходувкой. При необходимости его можно нагревать в топке под давлением. Дымовые газы через внутренние </w:t>
      </w:r>
      <w:r w:rsidRPr="00EE63A9">
        <w:rPr>
          <w:rFonts w:ascii="Times New Roman" w:hAnsi="Times New Roman" w:cs="Times New Roman"/>
          <w:sz w:val="24"/>
          <w:szCs w:val="24"/>
        </w:rPr>
        <w:lastRenderedPageBreak/>
        <w:t xml:space="preserve">двухступенчатые циклоны направляют на утилизацию теплоты (на электрофильтры и котел-утилизатор). В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 xml:space="preserve">К-1 </w:t>
      </w:r>
      <w:r w:rsidRPr="00EE63A9">
        <w:rPr>
          <w:rFonts w:ascii="Times New Roman" w:hAnsi="Times New Roman" w:cs="Times New Roman"/>
          <w:sz w:val="24"/>
          <w:szCs w:val="24"/>
        </w:rPr>
        <w:t xml:space="preserve">для регулирования температурного режима предусмотрены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верхнее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острое и промежуточные циркуляционные (в средней и нижней частях) орошения. Отбор легкого и тяжелого газойля осуществляют через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отпарные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колонны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 xml:space="preserve">К-2 </w:t>
      </w:r>
      <w:r w:rsidRPr="00EE63A9">
        <w:rPr>
          <w:rFonts w:ascii="Times New Roman" w:hAnsi="Times New Roman" w:cs="Times New Roman"/>
          <w:sz w:val="24"/>
          <w:szCs w:val="24"/>
        </w:rPr>
        <w:t xml:space="preserve">и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>К-3</w:t>
      </w:r>
      <w:r w:rsidRPr="00EE63A9">
        <w:rPr>
          <w:rFonts w:ascii="Times New Roman" w:hAnsi="Times New Roman" w:cs="Times New Roman"/>
          <w:sz w:val="24"/>
          <w:szCs w:val="24"/>
        </w:rPr>
        <w:t xml:space="preserve">. Нижняя часть колонны является отстойником (скруббером) катализаторного шлама, который возвращают в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отпарную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зону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>Р-1</w:t>
      </w:r>
      <w:r w:rsidRPr="00EE63A9">
        <w:rPr>
          <w:rFonts w:ascii="Times New Roman" w:hAnsi="Times New Roman" w:cs="Times New Roman"/>
          <w:sz w:val="24"/>
          <w:szCs w:val="24"/>
        </w:rPr>
        <w:t>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2057006" wp14:editId="05A79064">
            <wp:simplePos x="0" y="0"/>
            <wp:positionH relativeFrom="column">
              <wp:posOffset>-86360</wp:posOffset>
            </wp:positionH>
            <wp:positionV relativeFrom="paragraph">
              <wp:posOffset>107315</wp:posOffset>
            </wp:positionV>
            <wp:extent cx="5760085" cy="2907030"/>
            <wp:effectExtent l="0" t="0" r="0" b="7620"/>
            <wp:wrapTight wrapText="bothSides">
              <wp:wrapPolygon edited="0">
                <wp:start x="0" y="0"/>
                <wp:lineTo x="0" y="21515"/>
                <wp:lineTo x="21502" y="21515"/>
                <wp:lineTo x="21502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907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3A9">
        <w:rPr>
          <w:rFonts w:ascii="Times New Roman" w:hAnsi="Times New Roman" w:cs="Times New Roman"/>
          <w:sz w:val="24"/>
          <w:szCs w:val="24"/>
        </w:rPr>
        <w:t>Рис. 1. Принципиальная технологическая схема установки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каталитического крекинга Г-43-107: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I —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гидроочищенное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сырье; II — газы на АГФУ; III — нестабильный бензин на стабилизацию; IV — легкий газойль; V — тяжелый газойль; VI  -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декантат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; VII — водяной пар; VIII — дымовые газы; IX — вода; X — воздух; XI — катализаторная пыль.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85B09A0" wp14:editId="278CE291">
            <wp:simplePos x="0" y="0"/>
            <wp:positionH relativeFrom="column">
              <wp:posOffset>17145</wp:posOffset>
            </wp:positionH>
            <wp:positionV relativeFrom="paragraph">
              <wp:posOffset>118110</wp:posOffset>
            </wp:positionV>
            <wp:extent cx="2344420" cy="2992755"/>
            <wp:effectExtent l="0" t="0" r="0" b="0"/>
            <wp:wrapTight wrapText="bothSides">
              <wp:wrapPolygon edited="0">
                <wp:start x="0" y="0"/>
                <wp:lineTo x="0" y="21449"/>
                <wp:lineTo x="21413" y="21449"/>
                <wp:lineTo x="21413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420" cy="2992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3A9">
        <w:rPr>
          <w:rFonts w:ascii="Times New Roman" w:hAnsi="Times New Roman" w:cs="Times New Roman"/>
          <w:sz w:val="24"/>
          <w:szCs w:val="24"/>
        </w:rPr>
        <w:t xml:space="preserve">Рис. 2. Лифт-реактор: 1 — зона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псевдоожиженного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слоя; 2 — лифт-реактор; 3 —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отпарная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секция; 4 — циклоны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Часть тяжелого газойля подают в узел смешения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лифт-реактора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как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рециркулят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. С верха колонны выводят смесь паров бензина, воды и газов крекинга, которую после охлаждения и конденсации разделяют в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газосепараторе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 xml:space="preserve">С-1 </w:t>
      </w:r>
      <w:r w:rsidRPr="00EE63A9">
        <w:rPr>
          <w:rFonts w:ascii="Times New Roman" w:hAnsi="Times New Roman" w:cs="Times New Roman"/>
          <w:sz w:val="24"/>
          <w:szCs w:val="24"/>
        </w:rPr>
        <w:t xml:space="preserve">на газ, нестабильный бензин, направляемые в блок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газофракционирования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и стабилизации бензина. Водный конденсат после очистки от сернистых соединений выводят с установки. 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b/>
          <w:i/>
          <w:sz w:val="24"/>
          <w:szCs w:val="24"/>
        </w:rPr>
        <w:t xml:space="preserve">Технологическая схема установки </w:t>
      </w:r>
      <w:proofErr w:type="gramStart"/>
      <w:r w:rsidRPr="00EE63A9">
        <w:rPr>
          <w:rFonts w:ascii="Times New Roman" w:hAnsi="Times New Roman" w:cs="Times New Roman"/>
          <w:b/>
          <w:i/>
          <w:sz w:val="24"/>
          <w:szCs w:val="24"/>
        </w:rPr>
        <w:t>каталитического</w:t>
      </w:r>
      <w:proofErr w:type="gramEnd"/>
      <w:r w:rsidRPr="00EE63A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E63A9">
        <w:rPr>
          <w:rFonts w:ascii="Times New Roman" w:hAnsi="Times New Roman" w:cs="Times New Roman"/>
          <w:b/>
          <w:i/>
          <w:sz w:val="24"/>
          <w:szCs w:val="24"/>
        </w:rPr>
        <w:t>риформинга</w:t>
      </w:r>
      <w:proofErr w:type="spellEnd"/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Установки каталитического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риформинга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всех типов включают следующие блоки: гидроочистки сырья, очистки водородсодержащего газа,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реакторный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, сепарации газа и стабилизации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катализата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Принципиальная технологическая схема установки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платформинга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(без блока гидроочистки сырья) со стационарным слоем катализатора приведена на рис. 2.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Гидроочищенное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и осушенное сырье смешивают с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циркулирующим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ВСГ, подогревают в теплообменнике, затем в секции печи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 xml:space="preserve">П-1 </w:t>
      </w:r>
      <w:r w:rsidRPr="00EE63A9">
        <w:rPr>
          <w:rFonts w:ascii="Times New Roman" w:hAnsi="Times New Roman" w:cs="Times New Roman"/>
          <w:sz w:val="24"/>
          <w:szCs w:val="24"/>
        </w:rPr>
        <w:t xml:space="preserve">и подают в реактор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>Р-1</w:t>
      </w:r>
      <w:r w:rsidRPr="00EE63A9">
        <w:rPr>
          <w:rFonts w:ascii="Times New Roman" w:hAnsi="Times New Roman" w:cs="Times New Roman"/>
          <w:sz w:val="24"/>
          <w:szCs w:val="24"/>
        </w:rPr>
        <w:t xml:space="preserve">. На установке имеется </w:t>
      </w:r>
      <w:r w:rsidRPr="00EE63A9">
        <w:rPr>
          <w:rFonts w:ascii="Times New Roman" w:hAnsi="Times New Roman" w:cs="Times New Roman"/>
          <w:sz w:val="24"/>
          <w:szCs w:val="24"/>
        </w:rPr>
        <w:lastRenderedPageBreak/>
        <w:t xml:space="preserve">три-четыре адиабатических реактора и соответствующее число секций многокамерной печи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 xml:space="preserve">П-1 </w:t>
      </w:r>
      <w:r w:rsidRPr="00EE63A9">
        <w:rPr>
          <w:rFonts w:ascii="Times New Roman" w:hAnsi="Times New Roman" w:cs="Times New Roman"/>
          <w:sz w:val="24"/>
          <w:szCs w:val="24"/>
        </w:rPr>
        <w:t>для межступенчатого подогрева реакционной смеси. На выходе из последнего реактора смесь охлаждают в теплообменнике и холодильнике до 20 – 40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и направляют в сепаратор высокого давления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 xml:space="preserve">С-1 </w:t>
      </w:r>
      <w:r w:rsidRPr="00EE63A9">
        <w:rPr>
          <w:rFonts w:ascii="Times New Roman" w:hAnsi="Times New Roman" w:cs="Times New Roman"/>
          <w:sz w:val="24"/>
          <w:szCs w:val="24"/>
        </w:rPr>
        <w:t xml:space="preserve">для отделения циркулирующего ВСГ от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катализата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. Часть ВСГ после осушки цеолитами в адсорбере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 xml:space="preserve">Р-4 </w:t>
      </w:r>
      <w:r w:rsidRPr="00EE63A9">
        <w:rPr>
          <w:rFonts w:ascii="Times New Roman" w:hAnsi="Times New Roman" w:cs="Times New Roman"/>
          <w:sz w:val="24"/>
          <w:szCs w:val="24"/>
        </w:rPr>
        <w:t xml:space="preserve">подают на прием циркуляционного компрессора, а избыток выводят на блок предварительной гидроочистки бензина и передают другим потребителям водорода.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 xml:space="preserve">Нестабильный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катализат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из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 xml:space="preserve">С-1 </w:t>
      </w:r>
      <w:r w:rsidRPr="00EE63A9">
        <w:rPr>
          <w:rFonts w:ascii="Times New Roman" w:hAnsi="Times New Roman" w:cs="Times New Roman"/>
          <w:sz w:val="24"/>
          <w:szCs w:val="24"/>
        </w:rPr>
        <w:t xml:space="preserve">подают в сепаратор низкого давления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>С-2</w:t>
      </w:r>
      <w:r w:rsidRPr="00EE63A9">
        <w:rPr>
          <w:rFonts w:ascii="Times New Roman" w:hAnsi="Times New Roman" w:cs="Times New Roman"/>
          <w:sz w:val="24"/>
          <w:szCs w:val="24"/>
        </w:rPr>
        <w:t>, где от него отделяют легкие углеводороды.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Выделившиеся в сепараторе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 xml:space="preserve">С-2 </w:t>
      </w:r>
      <w:r w:rsidRPr="00EE63A9">
        <w:rPr>
          <w:rFonts w:ascii="Times New Roman" w:hAnsi="Times New Roman" w:cs="Times New Roman"/>
          <w:sz w:val="24"/>
          <w:szCs w:val="24"/>
        </w:rPr>
        <w:t xml:space="preserve">газовую и жидкую фазы направляют во фракционирующий абсорбер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>К-1</w:t>
      </w:r>
      <w:r w:rsidRPr="00EE63A9">
        <w:rPr>
          <w:rFonts w:ascii="Times New Roman" w:hAnsi="Times New Roman" w:cs="Times New Roman"/>
          <w:sz w:val="24"/>
          <w:szCs w:val="24"/>
        </w:rPr>
        <w:t xml:space="preserve">. Абсорбентом служит стабильный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катализат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(бензин). Низ абсорбера подогревают горячей струей через печь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>П-2</w:t>
      </w:r>
      <w:r w:rsidRPr="00EE63A9">
        <w:rPr>
          <w:rFonts w:ascii="Times New Roman" w:hAnsi="Times New Roman" w:cs="Times New Roman"/>
          <w:sz w:val="24"/>
          <w:szCs w:val="24"/>
        </w:rPr>
        <w:t>. В абсорбере при давлении 1,4 МПа и температуре внизу 165 и вверху 40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отделяют сухой газ.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Нестабильный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катализат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, выводимый с низа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>К-1</w:t>
      </w:r>
      <w:r w:rsidRPr="00EE63A9">
        <w:rPr>
          <w:rFonts w:ascii="Times New Roman" w:hAnsi="Times New Roman" w:cs="Times New Roman"/>
          <w:sz w:val="24"/>
          <w:szCs w:val="24"/>
        </w:rPr>
        <w:t xml:space="preserve">, после подогрева в теплообменнике подают в колонну стабилизации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>К-2</w:t>
      </w:r>
      <w:r w:rsidRPr="00EE63A9">
        <w:rPr>
          <w:rFonts w:ascii="Times New Roman" w:hAnsi="Times New Roman" w:cs="Times New Roman"/>
          <w:sz w:val="24"/>
          <w:szCs w:val="24"/>
        </w:rPr>
        <w:t xml:space="preserve">. Тепло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в низ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 xml:space="preserve">К-2 </w:t>
      </w:r>
      <w:r w:rsidRPr="00EE63A9">
        <w:rPr>
          <w:rFonts w:ascii="Times New Roman" w:hAnsi="Times New Roman" w:cs="Times New Roman"/>
          <w:sz w:val="24"/>
          <w:szCs w:val="24"/>
        </w:rPr>
        <w:t xml:space="preserve">подводят циркуляцией и подогревом в печи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 xml:space="preserve">П-1 </w:t>
      </w:r>
      <w:r w:rsidRPr="00EE63A9">
        <w:rPr>
          <w:rFonts w:ascii="Times New Roman" w:hAnsi="Times New Roman" w:cs="Times New Roman"/>
          <w:sz w:val="24"/>
          <w:szCs w:val="24"/>
        </w:rPr>
        <w:t xml:space="preserve">части стабильного конденсата. Головную фракцию стабилизации после конденсации и охлаждения направляют в приемник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>С-3</w:t>
      </w:r>
      <w:r w:rsidRPr="00EE63A9">
        <w:rPr>
          <w:rFonts w:ascii="Times New Roman" w:hAnsi="Times New Roman" w:cs="Times New Roman"/>
          <w:sz w:val="24"/>
          <w:szCs w:val="24"/>
        </w:rPr>
        <w:t xml:space="preserve">, откуда частично возвращают в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 xml:space="preserve">К-2 </w:t>
      </w:r>
      <w:r w:rsidRPr="00EE63A9">
        <w:rPr>
          <w:rFonts w:ascii="Times New Roman" w:hAnsi="Times New Roman" w:cs="Times New Roman"/>
          <w:sz w:val="24"/>
          <w:szCs w:val="24"/>
        </w:rPr>
        <w:t>на орошение, а избыток выводят с установки.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Часть стабильного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катализата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после охлаждения в теплообменнике подают во фракционирующий абсорбер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>К-1</w:t>
      </w:r>
      <w:r w:rsidRPr="00EE63A9">
        <w:rPr>
          <w:rFonts w:ascii="Times New Roman" w:hAnsi="Times New Roman" w:cs="Times New Roman"/>
          <w:sz w:val="24"/>
          <w:szCs w:val="24"/>
        </w:rPr>
        <w:t>, а балансовый его избыток выводят с установки. Основными реакционными аппаратами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установок (или секций) каталитического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риформинга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с периодической регенерацией катализатора являются адиабатические реакторы шахтного типа со стационарным слоем катализатора. На установках раннего поколения применялись реакторы аксиального типа с нисходящим или восходящим потоком реакционной смеси. На современных </w:t>
      </w:r>
      <w:proofErr w:type="spellStart"/>
      <w:proofErr w:type="gramStart"/>
      <w:r w:rsidRPr="00EE63A9">
        <w:rPr>
          <w:rFonts w:ascii="Times New Roman" w:hAnsi="Times New Roman" w:cs="Times New Roman"/>
          <w:sz w:val="24"/>
          <w:szCs w:val="24"/>
        </w:rPr>
        <w:t>высокопроизво-дительных</w:t>
      </w:r>
      <w:proofErr w:type="spellEnd"/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установках применяются реакторы только с радиальным движением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потоков преимущественно от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перифериик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центру 2. Радиальные реакторы обеспечивают значительно меньшее гидравлическое сопротивление, по сравнению с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аксиальным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>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2DCAB4B" wp14:editId="46A43530">
            <wp:simplePos x="0" y="0"/>
            <wp:positionH relativeFrom="column">
              <wp:posOffset>-137160</wp:posOffset>
            </wp:positionH>
            <wp:positionV relativeFrom="paragraph">
              <wp:posOffset>68580</wp:posOffset>
            </wp:positionV>
            <wp:extent cx="6200775" cy="2705100"/>
            <wp:effectExtent l="0" t="0" r="9525" b="0"/>
            <wp:wrapTight wrapText="bothSides">
              <wp:wrapPolygon edited="0">
                <wp:start x="0" y="0"/>
                <wp:lineTo x="0" y="21448"/>
                <wp:lineTo x="21567" y="21448"/>
                <wp:lineTo x="21567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3A9">
        <w:rPr>
          <w:rFonts w:ascii="Times New Roman" w:hAnsi="Times New Roman" w:cs="Times New Roman"/>
          <w:sz w:val="24"/>
          <w:szCs w:val="24"/>
        </w:rPr>
        <w:t xml:space="preserve">Рис. 3. Принципиальная технологическая схема установки каталитического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риформинга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со стационарным слоем катализатора: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I —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гидроочищенное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сырье; II— ВСГ; III — стабильный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катализат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; IV — сухой газ; V — головная фракция 2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>а Ново-Уфимском НПЗ внедрен более эффективный радиальный реактор с движением потоков от центра к периферии.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24993D38" wp14:editId="25CE4B76">
            <wp:simplePos x="0" y="0"/>
            <wp:positionH relativeFrom="column">
              <wp:posOffset>-138430</wp:posOffset>
            </wp:positionH>
            <wp:positionV relativeFrom="paragraph">
              <wp:posOffset>48260</wp:posOffset>
            </wp:positionV>
            <wp:extent cx="2232025" cy="3208655"/>
            <wp:effectExtent l="0" t="0" r="0" b="0"/>
            <wp:wrapTight wrapText="bothSides">
              <wp:wrapPolygon edited="0">
                <wp:start x="0" y="0"/>
                <wp:lineTo x="0" y="21416"/>
                <wp:lineTo x="21385" y="21416"/>
                <wp:lineTo x="21385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320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3A9">
        <w:rPr>
          <w:rFonts w:ascii="Times New Roman" w:hAnsi="Times New Roman" w:cs="Times New Roman"/>
          <w:sz w:val="24"/>
          <w:szCs w:val="24"/>
        </w:rPr>
        <w:t xml:space="preserve">Рис. 4. Реактор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риформинга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: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3A9">
        <w:rPr>
          <w:rFonts w:ascii="Times New Roman" w:hAnsi="Times New Roman" w:cs="Times New Roman"/>
          <w:sz w:val="24"/>
          <w:szCs w:val="24"/>
        </w:rPr>
        <w:t>1 — распределитель; 2 — штуцер для термопары; 3 — днище верхнее; 4 — кожух; 5 — корпус; 6 — тарелка;</w:t>
      </w:r>
      <w:proofErr w:type="gramEnd"/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7 — футеровка; 8 — желоб; 9 — катализатор; 10 — труба центральная; 11 — пояс опорный; 12 — опора;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13 — днище нижнее; 14 — шары фарфоровые; I — ввод сырья; II — вывод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На рис. 3 показана конструкция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радального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реактора, применяемая в секциях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риформинга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КУ ЛК-6у. Поступающий в реактор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газофазный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поток сырья и водорода пропускают по периферийным перфорированным желобам через слой катализатора к центральной трубе и затем выводят из аппарата.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Катализатор располагают в виде одного слоя с равномерной плотностью засыпки. Верхнюю часть снабжают тарелкой, предотвращающей прямое попадание потока сырья в слой катализатора. В центре устанавливают перфорированную трубу, обтянутую сеткой. Нижнюю часть реактора заполняют фарфоровыми шарами. В промышленности эксплуатируют реакторы с корпусами, изготовленными из биметалла типа 12 ХМ+0,8Х 18Н10Т, или защитным торкрет-бетонным покрытием.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63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Установки каталитического </w:t>
      </w:r>
      <w:proofErr w:type="spellStart"/>
      <w:r w:rsidRPr="00EE63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риформинга</w:t>
      </w:r>
      <w:proofErr w:type="spellEnd"/>
      <w:r w:rsidRPr="00EE63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 непрерывной регенерацией катализатора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Принципиальная технологическая схема установки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КР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НРК приведена на рис. 5. Четыре реактора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риформинга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(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>Р-1</w:t>
      </w:r>
      <w:r w:rsidRPr="00EE63A9">
        <w:rPr>
          <w:rFonts w:ascii="Times New Roman" w:hAnsi="Times New Roman" w:cs="Times New Roman"/>
          <w:sz w:val="24"/>
          <w:szCs w:val="24"/>
        </w:rPr>
        <w:t xml:space="preserve">) располагают друг над другом и связывают между собой системами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переточных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труб малого диаметра. Шариковый катализатор диаметром 1,6 мм свободно перетекает под действием силы тяжести из реактора в реактор. Из реактора четвертой ступени через систему затворов с шаровыми клапанами катализатор поступает в питатель-дозатор, откуда азотом его подают в бункер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зкоксованного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катализатора узла регенерации. Регенератор (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>Р-2</w:t>
      </w:r>
      <w:r w:rsidRPr="00EE63A9">
        <w:rPr>
          <w:rFonts w:ascii="Times New Roman" w:hAnsi="Times New Roman" w:cs="Times New Roman"/>
          <w:sz w:val="24"/>
          <w:szCs w:val="24"/>
        </w:rPr>
        <w:t xml:space="preserve">) представляет собой аппарат с радиальным потоком реакционных газов, разделенный на три технологические зоны: в верхней при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мольном</w:t>
      </w:r>
      <w:proofErr w:type="gramEnd"/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3A9">
        <w:rPr>
          <w:rFonts w:ascii="Times New Roman" w:hAnsi="Times New Roman" w:cs="Times New Roman"/>
          <w:sz w:val="24"/>
          <w:szCs w:val="24"/>
        </w:rPr>
        <w:t>содержании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кислорода менее 1 % производят выжиг кокса, в средней при содержании кислорода 10...20 % и подаче хлорорганического соединения — окислительное хлорирование катализатора, а в нижней зоне катализатор прокаливают в токе сухого воздуха. Разобщение зон — гидравлическое. Катализатор проходит все зоны под действием силы тяжести. Из регенератора через систему шлюзов-затворов катализатор поступает в питатель-дозатор пневмотранспорта и водородсодержащим газом его подают в бункер-наполнитель, расположенный над реактором первой ступени. Процесс регенерации автоматизирован и управляется ЭВМ. Систему регенерации при необходимости можно отключить без нарушения режима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риформирования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сырья.  Поскольку процесс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риформинга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проводят при пониженном давлении (0,9…0,4 МПа), на установках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КР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НРК применяют иную, чем в схеме на рис. 8.7, систему операции ВСГ: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катализат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после реакторов и сырьевого теплообменника подают в сепаратор низкого давления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>С-1</w:t>
      </w:r>
      <w:r w:rsidRPr="00EE63A9">
        <w:rPr>
          <w:rFonts w:ascii="Times New Roman" w:hAnsi="Times New Roman" w:cs="Times New Roman"/>
          <w:sz w:val="24"/>
          <w:szCs w:val="24"/>
        </w:rPr>
        <w:t xml:space="preserve">. Выделившиеся в нем газовую и жидкую фазы соответственно компрессором и насосом направляют в сепаратор высокого давления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 xml:space="preserve">С-2 </w:t>
      </w:r>
      <w:r w:rsidRPr="00EE63A9">
        <w:rPr>
          <w:rFonts w:ascii="Times New Roman" w:hAnsi="Times New Roman" w:cs="Times New Roman"/>
          <w:sz w:val="24"/>
          <w:szCs w:val="24"/>
        </w:rPr>
        <w:t xml:space="preserve">для выделения ВСГ с высокой концентрацией водорода. Стабилизацию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нестабильного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катализата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осуществляют по схеме, аналогичной приведенной на рис.4.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7631B798" wp14:editId="6C5D383A">
            <wp:simplePos x="0" y="0"/>
            <wp:positionH relativeFrom="column">
              <wp:posOffset>-251460</wp:posOffset>
            </wp:positionH>
            <wp:positionV relativeFrom="paragraph">
              <wp:posOffset>60960</wp:posOffset>
            </wp:positionV>
            <wp:extent cx="5972175" cy="3048000"/>
            <wp:effectExtent l="0" t="0" r="9525" b="0"/>
            <wp:wrapTight wrapText="bothSides">
              <wp:wrapPolygon edited="0">
                <wp:start x="0" y="0"/>
                <wp:lineTo x="0" y="21465"/>
                <wp:lineTo x="21566" y="21465"/>
                <wp:lineTo x="21566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3A9">
        <w:rPr>
          <w:rFonts w:ascii="Times New Roman" w:hAnsi="Times New Roman" w:cs="Times New Roman"/>
          <w:sz w:val="24"/>
          <w:szCs w:val="24"/>
        </w:rPr>
        <w:t xml:space="preserve">Рис. 5 Принципиальная технологическая схема установки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риформинга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непрерывной регенерации катализатора: 1 — бункер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закоксованного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катализатора; 2 — бункер регенерированного катализатора; 3 — шлюз; 4 — дозатор; 5 — разгрузочное устройство; I —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гидроочищенное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сырье; II — ВСГ; III —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риформат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на стабилизацию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Принципиальная технологическая схема установки гидроочистки дизельного топлива ЛЧ-24-2000 </w:t>
      </w:r>
      <w:r w:rsidRPr="00EE63A9">
        <w:rPr>
          <w:rFonts w:ascii="Times New Roman" w:hAnsi="Times New Roman" w:cs="Times New Roman"/>
          <w:sz w:val="24"/>
          <w:szCs w:val="24"/>
        </w:rPr>
        <w:t xml:space="preserve">приведена на рис. 6.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Циркуляционный ВСГ смешивают с сырьем, смесь нагревают в сырьевых</w:t>
      </w:r>
      <w:r w:rsidRPr="00EE63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E63A9">
        <w:rPr>
          <w:rFonts w:ascii="Times New Roman" w:hAnsi="Times New Roman" w:cs="Times New Roman"/>
          <w:sz w:val="24"/>
          <w:szCs w:val="24"/>
        </w:rPr>
        <w:t xml:space="preserve">теплообменниках и в трубчатой печи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 xml:space="preserve">П-1 </w:t>
      </w:r>
      <w:r w:rsidRPr="00EE63A9">
        <w:rPr>
          <w:rFonts w:ascii="Times New Roman" w:hAnsi="Times New Roman" w:cs="Times New Roman"/>
          <w:sz w:val="24"/>
          <w:szCs w:val="24"/>
        </w:rPr>
        <w:t>до температуры реакции</w:t>
      </w:r>
      <w:r w:rsidRPr="00EE63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E63A9">
        <w:rPr>
          <w:rFonts w:ascii="Times New Roman" w:hAnsi="Times New Roman" w:cs="Times New Roman"/>
          <w:sz w:val="24"/>
          <w:szCs w:val="24"/>
        </w:rPr>
        <w:t xml:space="preserve">и подают в реактор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>Р-1</w:t>
      </w:r>
      <w:r w:rsidRPr="00EE63A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После реактора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газопродуктовую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смесь частично охлаждают в сырьевых теплообменниках (до температуры</w:t>
      </w:r>
      <w:r w:rsidRPr="00EE63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E63A9">
        <w:rPr>
          <w:rFonts w:ascii="Times New Roman" w:hAnsi="Times New Roman" w:cs="Times New Roman"/>
          <w:sz w:val="24"/>
          <w:szCs w:val="24"/>
        </w:rPr>
        <w:t xml:space="preserve">210…230 °С) и направляют в секцию горячей сепарации ВСГ, состоящую из сепараторов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 xml:space="preserve">С-1 </w:t>
      </w:r>
      <w:r w:rsidRPr="00EE63A9">
        <w:rPr>
          <w:rFonts w:ascii="Times New Roman" w:hAnsi="Times New Roman" w:cs="Times New Roman"/>
          <w:sz w:val="24"/>
          <w:szCs w:val="24"/>
        </w:rPr>
        <w:t xml:space="preserve">и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>С-2</w:t>
      </w:r>
      <w:r w:rsidRPr="00EE63A9">
        <w:rPr>
          <w:rFonts w:ascii="Times New Roman" w:hAnsi="Times New Roman" w:cs="Times New Roman"/>
          <w:sz w:val="24"/>
          <w:szCs w:val="24"/>
        </w:rPr>
        <w:t xml:space="preserve">. ВСГ,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выводимый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из холодного сепаратора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>С-2</w:t>
      </w:r>
      <w:r w:rsidRPr="00EE63A9">
        <w:rPr>
          <w:rFonts w:ascii="Times New Roman" w:hAnsi="Times New Roman" w:cs="Times New Roman"/>
          <w:sz w:val="24"/>
          <w:szCs w:val="24"/>
        </w:rPr>
        <w:t xml:space="preserve">, после очистки МЭА в абсорбере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 xml:space="preserve">К-2 </w:t>
      </w:r>
      <w:r w:rsidRPr="00EE63A9">
        <w:rPr>
          <w:rFonts w:ascii="Times New Roman" w:hAnsi="Times New Roman" w:cs="Times New Roman"/>
          <w:sz w:val="24"/>
          <w:szCs w:val="24"/>
        </w:rPr>
        <w:t>подают на циркуляцию.</w:t>
      </w:r>
      <w:r w:rsidRPr="00EE63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Гидрогенизаты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горячего и холодного сепараторов смешивают и направляют на стабилизационную колонну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>К-1</w:t>
      </w:r>
      <w:r w:rsidRPr="00EE63A9">
        <w:rPr>
          <w:rFonts w:ascii="Times New Roman" w:hAnsi="Times New Roman" w:cs="Times New Roman"/>
          <w:sz w:val="24"/>
          <w:szCs w:val="24"/>
        </w:rPr>
        <w:t>, где подачей подогретого</w:t>
      </w:r>
      <w:r w:rsidRPr="00EE63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E63A9">
        <w:rPr>
          <w:rFonts w:ascii="Times New Roman" w:hAnsi="Times New Roman" w:cs="Times New Roman"/>
          <w:sz w:val="24"/>
          <w:szCs w:val="24"/>
        </w:rPr>
        <w:t xml:space="preserve">в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 xml:space="preserve">П-1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отдувочного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ВСГ из очищенного продукта удаляют углеводородные газы и отгон (бензин).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F430C92" wp14:editId="5A460E7C">
            <wp:simplePos x="0" y="0"/>
            <wp:positionH relativeFrom="column">
              <wp:posOffset>-241935</wp:posOffset>
            </wp:positionH>
            <wp:positionV relativeFrom="paragraph">
              <wp:posOffset>16510</wp:posOffset>
            </wp:positionV>
            <wp:extent cx="3733165" cy="2656840"/>
            <wp:effectExtent l="0" t="0" r="635" b="0"/>
            <wp:wrapTight wrapText="bothSides">
              <wp:wrapPolygon edited="0">
                <wp:start x="0" y="0"/>
                <wp:lineTo x="0" y="21373"/>
                <wp:lineTo x="21493" y="21373"/>
                <wp:lineTo x="21493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165" cy="265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3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E63A9">
        <w:rPr>
          <w:rFonts w:ascii="Times New Roman" w:hAnsi="Times New Roman" w:cs="Times New Roman"/>
          <w:sz w:val="24"/>
          <w:szCs w:val="24"/>
        </w:rPr>
        <w:t xml:space="preserve">Рис. 6. Принципиальная технологическая схема установки гидроочистки дизельного топлива ЛЧ-24-2000: I — сырье; II — свежий ВСГ; III —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гидрогенизат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; IV — бензин; V — углеводородный газ на очистку; VI -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отдувочный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ВСГ; VII — регенерированный МЭА; VIII — раствор МЭА на регенерацию.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63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Принципиальная технологическая схема установки одноступенчатого процесса гидрокрекинга вакуумных дистиллятов. 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 На рис. 7 приведена принципиальная технологическая схема одной из двух параллельно работающих секций установки одноступенчатого гидрокрекинга вакуумного дистиллята 68-2к (производительностью 1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т/год по дизельному варианту или 0,63 млн т/год при получении реактивного топлива)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4CA695E5" wp14:editId="2DD14CC8">
            <wp:simplePos x="0" y="0"/>
            <wp:positionH relativeFrom="column">
              <wp:posOffset>-165735</wp:posOffset>
            </wp:positionH>
            <wp:positionV relativeFrom="paragraph">
              <wp:posOffset>86995</wp:posOffset>
            </wp:positionV>
            <wp:extent cx="5857875" cy="2838450"/>
            <wp:effectExtent l="0" t="0" r="9525" b="0"/>
            <wp:wrapTight wrapText="bothSides">
              <wp:wrapPolygon edited="0">
                <wp:start x="0" y="0"/>
                <wp:lineTo x="0" y="21455"/>
                <wp:lineTo x="21565" y="21455"/>
                <wp:lineTo x="21565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83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3A9">
        <w:rPr>
          <w:rFonts w:ascii="Times New Roman" w:hAnsi="Times New Roman" w:cs="Times New Roman"/>
          <w:sz w:val="24"/>
          <w:szCs w:val="24"/>
        </w:rPr>
        <w:t xml:space="preserve">Рис. 7. Принципиальная технологическая схема установки одноступенчатого гидрокрекинга вакуумного газойля: I — сырье; II— ВСГ; III — дизельное топливо; IV — легкий бензин; V — тяжелый бензин; VI — тяжелый газойль; VII — углеводородные газы на ГФУ; VIII — газы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отдува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; IX – регенерированный раствор МЭА; X — раствор МЭА на регенерацию; XI — водяной пар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Сырье (350…500 °С) 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рециркулируемый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гидрокрекинг-остаток смешивают с ВСГ, нагревают сначала в теплообменниках, затем в печи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 xml:space="preserve">П-1 </w:t>
      </w:r>
      <w:r w:rsidRPr="00EE63A9">
        <w:rPr>
          <w:rFonts w:ascii="Times New Roman" w:hAnsi="Times New Roman" w:cs="Times New Roman"/>
          <w:sz w:val="24"/>
          <w:szCs w:val="24"/>
        </w:rPr>
        <w:t xml:space="preserve">до температуры реакции и подают в реакторы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 xml:space="preserve">Р-1 </w:t>
      </w:r>
      <w:r w:rsidRPr="00EE63A9">
        <w:rPr>
          <w:rFonts w:ascii="Times New Roman" w:hAnsi="Times New Roman" w:cs="Times New Roman"/>
          <w:sz w:val="24"/>
          <w:szCs w:val="24"/>
        </w:rPr>
        <w:t>(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 xml:space="preserve">Р-2 </w:t>
      </w:r>
      <w:r w:rsidRPr="00EE63A9">
        <w:rPr>
          <w:rFonts w:ascii="Times New Roman" w:hAnsi="Times New Roman" w:cs="Times New Roman"/>
          <w:sz w:val="24"/>
          <w:szCs w:val="24"/>
        </w:rPr>
        <w:t>и т. д.).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Реакционную смесь охлаждают в сырьевых теплообменниках, далее в воздушных холодильниках и с температурой 45…55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направляют в сепаратор высокого давления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>С-1</w:t>
      </w:r>
      <w:r w:rsidRPr="00EE63A9">
        <w:rPr>
          <w:rFonts w:ascii="Times New Roman" w:hAnsi="Times New Roman" w:cs="Times New Roman"/>
          <w:sz w:val="24"/>
          <w:szCs w:val="24"/>
        </w:rPr>
        <w:t xml:space="preserve">, где происходит разделение на ВСГ и нестабильный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гидрогенизат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. ВСГ после очистки от H2S в абсорбере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>К-4</w:t>
      </w:r>
      <w:r w:rsidRPr="00EE63A9">
        <w:rPr>
          <w:rFonts w:ascii="Times New Roman" w:hAnsi="Times New Roman" w:cs="Times New Roman"/>
          <w:sz w:val="24"/>
          <w:szCs w:val="24"/>
        </w:rPr>
        <w:t xml:space="preserve"> компрессором подают на циркуляцию. Нестабильный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гидрогенизат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через редукционный клапан направляют в сепаратор низкого давления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>С-2</w:t>
      </w:r>
      <w:r w:rsidRPr="00EE63A9">
        <w:rPr>
          <w:rFonts w:ascii="Times New Roman" w:hAnsi="Times New Roman" w:cs="Times New Roman"/>
          <w:sz w:val="24"/>
          <w:szCs w:val="24"/>
        </w:rPr>
        <w:t xml:space="preserve">, где выделяют часть углеводородных газов, а жидкий поток подают через теплообменники в стабилизационную колонну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 xml:space="preserve">К-1 </w:t>
      </w:r>
      <w:r w:rsidRPr="00EE63A9">
        <w:rPr>
          <w:rFonts w:ascii="Times New Roman" w:hAnsi="Times New Roman" w:cs="Times New Roman"/>
          <w:sz w:val="24"/>
          <w:szCs w:val="24"/>
        </w:rPr>
        <w:t xml:space="preserve">для отгонки углеводородных газов и легкого бензина. Стабильный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гидрогенизат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далее разделяют в атмосферной колонне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 xml:space="preserve">К-2 </w:t>
      </w:r>
      <w:r w:rsidRPr="00EE63A9">
        <w:rPr>
          <w:rFonts w:ascii="Times New Roman" w:hAnsi="Times New Roman" w:cs="Times New Roman"/>
          <w:sz w:val="24"/>
          <w:szCs w:val="24"/>
        </w:rPr>
        <w:t xml:space="preserve">на тяжелый бензин, дизельное топливо (через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отпарную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колонну </w:t>
      </w:r>
      <w:r w:rsidRPr="00EE63A9">
        <w:rPr>
          <w:rFonts w:ascii="Times New Roman" w:hAnsi="Times New Roman" w:cs="Times New Roman"/>
          <w:i/>
          <w:iCs/>
          <w:sz w:val="24"/>
          <w:szCs w:val="24"/>
        </w:rPr>
        <w:t>К-3</w:t>
      </w:r>
      <w:r w:rsidRPr="00EE63A9">
        <w:rPr>
          <w:rFonts w:ascii="Times New Roman" w:hAnsi="Times New Roman" w:cs="Times New Roman"/>
          <w:sz w:val="24"/>
          <w:szCs w:val="24"/>
        </w:rPr>
        <w:t>) и фракцию &gt;360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, часть которой может служить как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рециркулят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, а балансовое количество — как сырье для пиролиза, основа смазочных масел и т. Д [3].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63A9">
        <w:rPr>
          <w:rFonts w:ascii="Times New Roman" w:hAnsi="Times New Roman" w:cs="Times New Roman"/>
          <w:i/>
          <w:color w:val="000000"/>
          <w:sz w:val="24"/>
          <w:szCs w:val="24"/>
        </w:rPr>
        <w:t>Основные факторы процесса каталитического крекинга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Основными факторами процесса являются: 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- физико-химические свойства сырья, 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- температура в реакторе, 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- кратность циркуляции катализатора, 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- давление в рабочей зоне реактора, 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- время контакта сырья с катализатором, 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- расход водяного пара в реактор, 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>- рециркуляция газойля.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i/>
          <w:color w:val="000000"/>
          <w:sz w:val="24"/>
          <w:szCs w:val="24"/>
        </w:rPr>
        <w:t>Основные факторы процесса термического крекинга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</w:t>
      </w: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состав 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- давление 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- температура и продолжительность процесса 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63A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Основные факторы процесса </w:t>
      </w:r>
      <w:r w:rsidRPr="00EE63A9">
        <w:rPr>
          <w:rFonts w:ascii="Times New Roman" w:hAnsi="Times New Roman" w:cs="Times New Roman"/>
          <w:i/>
          <w:sz w:val="24"/>
          <w:szCs w:val="24"/>
        </w:rPr>
        <w:t xml:space="preserve">каталитического </w:t>
      </w:r>
      <w:proofErr w:type="spellStart"/>
      <w:r w:rsidRPr="00EE63A9">
        <w:rPr>
          <w:rFonts w:ascii="Times New Roman" w:hAnsi="Times New Roman" w:cs="Times New Roman"/>
          <w:i/>
          <w:sz w:val="24"/>
          <w:szCs w:val="24"/>
        </w:rPr>
        <w:t>риформинга</w:t>
      </w:r>
      <w:proofErr w:type="spellEnd"/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- Тепловой эффект реакции 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- Температура 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lastRenderedPageBreak/>
        <w:t xml:space="preserve">- Объемная 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- Давление 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Основные факторы процесса </w:t>
      </w:r>
      <w:r w:rsidRPr="00EE63A9">
        <w:rPr>
          <w:rFonts w:ascii="Times New Roman" w:hAnsi="Times New Roman" w:cs="Times New Roman"/>
          <w:i/>
          <w:sz w:val="24"/>
          <w:szCs w:val="24"/>
        </w:rPr>
        <w:t>гидроочистки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- Температура,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- Давление, 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- Кратность подачи (циркуляции) водосодержащего газа,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- Объемная скорость,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- Расход водорода.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63A9">
        <w:rPr>
          <w:rFonts w:ascii="Times New Roman" w:hAnsi="Times New Roman" w:cs="Times New Roman"/>
          <w:i/>
          <w:sz w:val="24"/>
          <w:szCs w:val="24"/>
        </w:rPr>
        <w:t>Технико-экономические показатели установки первичной перегонки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Об эффективности работы перегонных установок судя по таким показателям, как производительность установки, продолжительность безостановочного пробега, глубина отбора целевых фракций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>в процентах от потенциального содержания этих фракций нефти), качество получаемой продукции, соблюдение норм и экономия в расходовании пара, воды, электроэнергии, реагентов.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Примерные технико-экономические показатели установок первичной перегонки нефти (в расчете на 1 т нефти)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E63A9" w:rsidRPr="00EE63A9" w:rsidTr="00EE63A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3A9" w:rsidRPr="00EE63A9" w:rsidRDefault="00EE63A9" w:rsidP="00603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603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ЭЛОУ-АВТ мощностью 3млн., т/год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603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ЭЛОУ-АВТ мощностью 6 мил</w:t>
            </w:r>
            <w:proofErr w:type="gramStart"/>
            <w:r w:rsidRPr="00EE63A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т/год</w:t>
            </w:r>
          </w:p>
        </w:tc>
      </w:tr>
      <w:tr w:rsidR="00EE63A9" w:rsidRPr="00EE63A9" w:rsidTr="00EE63A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603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 xml:space="preserve">Пар, </w:t>
            </w:r>
            <w:proofErr w:type="gramStart"/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603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73,0/32,6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603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49,2/1,1</w:t>
            </w:r>
          </w:p>
        </w:tc>
      </w:tr>
      <w:tr w:rsidR="00EE63A9" w:rsidRPr="00EE63A9" w:rsidTr="00EE63A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603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Вода оборотная, м</w:t>
            </w:r>
            <w:r w:rsidRPr="00EE63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603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603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EE63A9" w:rsidRPr="00EE63A9" w:rsidTr="00EE63A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603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Электроэнергия, МДж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603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37,4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603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37,4</w:t>
            </w:r>
          </w:p>
        </w:tc>
      </w:tr>
      <w:tr w:rsidR="00EE63A9" w:rsidRPr="00EE63A9" w:rsidTr="00EE63A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603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 xml:space="preserve">Жидкое топливо, </w:t>
            </w:r>
            <w:proofErr w:type="gramStart"/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603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603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</w:tr>
    </w:tbl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63A9">
        <w:rPr>
          <w:rFonts w:ascii="Times New Roman" w:hAnsi="Times New Roman" w:cs="Times New Roman"/>
          <w:i/>
          <w:sz w:val="24"/>
          <w:szCs w:val="24"/>
        </w:rPr>
        <w:t xml:space="preserve">Технико-экономические показатели установки каталитического крекинга в кипящем слое на 1 т сырья </w:t>
      </w:r>
      <w:r w:rsidRPr="00EE63A9">
        <w:rPr>
          <w:rFonts w:ascii="Times New Roman" w:hAnsi="Times New Roman" w:cs="Times New Roman"/>
          <w:sz w:val="24"/>
          <w:szCs w:val="24"/>
        </w:rPr>
        <w:t>[4].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912"/>
        <w:gridCol w:w="1701"/>
      </w:tblGrid>
      <w:tr w:rsidR="00EE63A9" w:rsidRPr="00EE63A9" w:rsidTr="00EE63A9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EE63A9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 xml:space="preserve">Топливо жидкое, </w:t>
            </w:r>
            <w:proofErr w:type="gramStart"/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EE63A9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6,72</w:t>
            </w:r>
          </w:p>
        </w:tc>
      </w:tr>
      <w:tr w:rsidR="00EE63A9" w:rsidRPr="00EE63A9" w:rsidTr="00EE63A9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EE63A9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 xml:space="preserve">Топливо газообразное, </w:t>
            </w:r>
            <w:proofErr w:type="gramStart"/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EE63A9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</w:tr>
      <w:tr w:rsidR="00EE63A9" w:rsidRPr="00EE63A9" w:rsidTr="00EE63A9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EE63A9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Электроэнергия, МДж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EE63A9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EE63A9" w:rsidRPr="00EE63A9" w:rsidTr="00EE63A9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EE63A9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 xml:space="preserve">Катализатор микросферический, </w:t>
            </w:r>
            <w:proofErr w:type="gramStart"/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EE63A9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EE63A9" w:rsidRPr="00EE63A9" w:rsidTr="00EE63A9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EE63A9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 xml:space="preserve">Потребление водяного пара давлением 0,8 МПа, </w:t>
            </w:r>
            <w:proofErr w:type="gramStart"/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EE63A9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EE63A9" w:rsidRPr="00EE63A9" w:rsidTr="00EE63A9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EE63A9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водяного пара, </w:t>
            </w:r>
            <w:proofErr w:type="gramStart"/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3A9" w:rsidRPr="00EE63A9" w:rsidRDefault="00EE63A9" w:rsidP="00EE63A9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3A9" w:rsidRPr="00EE63A9" w:rsidTr="00EE63A9"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EE63A9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4,7 и 3,8 МПа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EE63A9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</w:tr>
      <w:tr w:rsidR="00EE63A9" w:rsidRPr="00EE63A9" w:rsidTr="00EE63A9">
        <w:trPr>
          <w:trHeight w:val="300"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EE63A9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0,12 МПа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EE63A9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3A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Природный газ — смесь </w:t>
      </w:r>
      <w:r w:rsidRPr="00603358">
        <w:rPr>
          <w:rFonts w:ascii="Times New Roman" w:hAnsi="Times New Roman" w:cs="Times New Roman"/>
          <w:b/>
          <w:sz w:val="24"/>
          <w:szCs w:val="24"/>
        </w:rPr>
        <w:t>газов</w:t>
      </w:r>
      <w:r w:rsidRPr="00EE63A9">
        <w:rPr>
          <w:rFonts w:ascii="Times New Roman" w:hAnsi="Times New Roman" w:cs="Times New Roman"/>
          <w:b/>
          <w:sz w:val="24"/>
          <w:szCs w:val="24"/>
        </w:rPr>
        <w:t xml:space="preserve">, образовавшаяся в недрах земли при </w:t>
      </w:r>
      <w:r w:rsidRPr="00603358">
        <w:rPr>
          <w:rFonts w:ascii="Times New Roman" w:hAnsi="Times New Roman" w:cs="Times New Roman"/>
          <w:b/>
          <w:sz w:val="24"/>
          <w:szCs w:val="24"/>
        </w:rPr>
        <w:t>анаэробном разложении</w:t>
      </w:r>
      <w:r w:rsidRPr="00EE6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358">
        <w:rPr>
          <w:rFonts w:ascii="Times New Roman" w:hAnsi="Times New Roman" w:cs="Times New Roman"/>
          <w:b/>
          <w:sz w:val="24"/>
          <w:szCs w:val="24"/>
        </w:rPr>
        <w:t>органических веществ</w:t>
      </w:r>
      <w:r w:rsidRPr="00EE63A9">
        <w:rPr>
          <w:rFonts w:ascii="Times New Roman" w:hAnsi="Times New Roman" w:cs="Times New Roman"/>
          <w:b/>
          <w:sz w:val="24"/>
          <w:szCs w:val="24"/>
        </w:rPr>
        <w:t>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>Метановое брожение (</w:t>
      </w:r>
      <w:proofErr w:type="gram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по другому</w:t>
      </w:r>
      <w:proofErr w:type="gram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иногда неверно называется анаэробным брожением) — процесс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биодеструкции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органических веществ с выделением свободного </w:t>
      </w:r>
      <w:hyperlink r:id="rId54" w:history="1">
        <w:r w:rsidRPr="00EE63A9"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метана</w:t>
        </w:r>
      </w:hyperlink>
      <w:r w:rsidRPr="00EE63A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>Органические соединения + Н</w:t>
      </w:r>
      <w:r w:rsidRPr="00EE63A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color w:val="000000"/>
          <w:sz w:val="24"/>
          <w:szCs w:val="24"/>
        </w:rPr>
        <w:t>О→ СН</w:t>
      </w:r>
      <w:proofErr w:type="gramStart"/>
      <w:r w:rsidRPr="00EE63A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proofErr w:type="gramEnd"/>
      <w:r w:rsidRPr="00EE63A9">
        <w:rPr>
          <w:rFonts w:ascii="Times New Roman" w:hAnsi="Times New Roman" w:cs="Times New Roman"/>
          <w:color w:val="000000"/>
          <w:sz w:val="24"/>
          <w:szCs w:val="24"/>
        </w:rPr>
        <w:t>+СО</w:t>
      </w:r>
      <w:r w:rsidRPr="00EE63A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color w:val="000000"/>
          <w:sz w:val="24"/>
          <w:szCs w:val="24"/>
        </w:rPr>
        <w:t>+С</w:t>
      </w:r>
      <w:r w:rsidRPr="00EE63A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5</w:t>
      </w:r>
      <w:r w:rsidRPr="00EE63A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EE63A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7</w:t>
      </w:r>
      <w:r w:rsidRPr="00EE63A9">
        <w:rPr>
          <w:rFonts w:ascii="Times New Roman" w:hAnsi="Times New Roman" w:cs="Times New Roman"/>
          <w:color w:val="000000"/>
          <w:sz w:val="24"/>
          <w:szCs w:val="24"/>
        </w:rPr>
        <w:t>NО</w:t>
      </w:r>
      <w:r w:rsidRPr="00EE63A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color w:val="000000"/>
          <w:sz w:val="24"/>
          <w:szCs w:val="24"/>
        </w:rPr>
        <w:t>+NH</w:t>
      </w:r>
      <w:r w:rsidRPr="00EE63A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EE63A9">
        <w:rPr>
          <w:rFonts w:ascii="Times New Roman" w:hAnsi="Times New Roman" w:cs="Times New Roman"/>
          <w:color w:val="000000"/>
          <w:sz w:val="24"/>
          <w:szCs w:val="24"/>
        </w:rPr>
        <w:t>+HCO</w:t>
      </w:r>
      <w:r w:rsidRPr="00EE63A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EE63A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компонент природного газа – метан. В газе отдельных месторождений его содержание достигает 96%. Кроме метана в природном и попутном газе содержатся этан, пропан, бутан, углекислый газ, азот, гелий, сероводород,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сероорганические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соединения (в основном меркаптаны) и высококипящие меркаптаны (“газовый конденсат”). 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Открытое акционерное общество “Газпром”, добывая каждый ежегодно более 600млрд м</w:t>
      </w:r>
      <w:r w:rsidRPr="00EE63A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E63A9">
        <w:rPr>
          <w:rFonts w:ascii="Times New Roman" w:hAnsi="Times New Roman" w:cs="Times New Roman"/>
          <w:sz w:val="24"/>
          <w:szCs w:val="24"/>
        </w:rPr>
        <w:t xml:space="preserve"> газа, обеспечивает потребность населения и промышленных предприятий газовым топливом в объёме 40% от общего топливного баланса России и поставляет на экспорт более 200млрд м</w:t>
      </w:r>
      <w:r w:rsidRPr="00EE63A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E63A9">
        <w:rPr>
          <w:rFonts w:ascii="Times New Roman" w:hAnsi="Times New Roman" w:cs="Times New Roman"/>
          <w:sz w:val="24"/>
          <w:szCs w:val="24"/>
        </w:rPr>
        <w:t xml:space="preserve"> в страны ближнего и дальнего зарубежья.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На газоперерабатывающих заводах при переработке около 40млрд. м</w:t>
      </w:r>
      <w:r w:rsidRPr="00EE63A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E63A9">
        <w:rPr>
          <w:rFonts w:ascii="Times New Roman" w:hAnsi="Times New Roman" w:cs="Times New Roman"/>
          <w:sz w:val="24"/>
          <w:szCs w:val="24"/>
        </w:rPr>
        <w:t xml:space="preserve"> газа вырабатывается значительное количество газовой серы, сжиженных газов, гелия, моторных топлив и других продуктов.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До 1975г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газонефтеперерабатывающие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заводы строились для первичной обработки попутного и нефтяного газа, технологии которых включала в основном физические процессы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компремирования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, стабилизации,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газофракционирования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. В последние годы в состав газоперерабатывающих заводов стали включать производства, основанные на химических процессах, таких как каталитический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риформинг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, гидроочистка бензина и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дизельное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топлива, серы из сероводорода, освоены процессы очистки газа от сероводорода и меркаптанов с помощью цеолитов 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метилдиэтаноламина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. В эти годы получили развитие низкотемпературные процессы для выделения гелия, этана, пропана из природного и попутного газа. Мощность отдельных технологических установок возросла в 5-10раз и достигла 5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млрд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м</w:t>
      </w:r>
      <w:r w:rsidRPr="00EE63A9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EE63A9">
        <w:rPr>
          <w:rFonts w:ascii="Times New Roman" w:hAnsi="Times New Roman" w:cs="Times New Roman"/>
          <w:sz w:val="24"/>
          <w:szCs w:val="24"/>
        </w:rPr>
        <w:t>в год. (на 1999г)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Газовые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месторождения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различающиеся по составу газ. Их можно разделить на три основные группы:</w:t>
      </w:r>
    </w:p>
    <w:p w:rsidR="00EE63A9" w:rsidRPr="00EE63A9" w:rsidRDefault="00EE63A9" w:rsidP="00EE63A9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Месторождение, газ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состоит в основном из метана. К ним относится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Синомская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залежь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Уренгойского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месторождения. Газ таких месторождений называется сухим;</w:t>
      </w:r>
    </w:p>
    <w:p w:rsidR="00EE63A9" w:rsidRPr="00EE63A9" w:rsidRDefault="00EE63A9" w:rsidP="00EE63A9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Месторождения, в газе которых содержатся различные углеводороды, как газообразные, так и в жидком состоянии. Такие месторождения называются газоконденсатными. При их разработке добывается газ, содержащий не только метан, но и этан, пропан, бутан и газовый конденсат, состоящий из фракций бензина, керосина, а в отдельных случаях из фракции мазута;</w:t>
      </w:r>
    </w:p>
    <w:p w:rsidR="00EE63A9" w:rsidRPr="00EE63A9" w:rsidRDefault="00EE63A9" w:rsidP="00EE63A9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Месторождения, в газе которых содержатся соединения серы в виде сероводорода и меркаптанов, которые могут быть как газоконденсатными, так и чисто газовыми.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В зависимости от содержания сероводорода газы подразделяются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E63A9" w:rsidRPr="00EE63A9" w:rsidRDefault="00EE63A9" w:rsidP="00EE63A9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Слабосернистые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, содержащие сероводорода не более 20 мг/м</w:t>
      </w:r>
      <w:r w:rsidRPr="00EE63A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E63A9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меркаптановой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серы не более 36 мг/м</w:t>
      </w:r>
      <w:r w:rsidRPr="00EE63A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E63A9">
        <w:rPr>
          <w:rFonts w:ascii="Times New Roman" w:hAnsi="Times New Roman" w:cs="Times New Roman"/>
          <w:sz w:val="24"/>
          <w:szCs w:val="24"/>
        </w:rPr>
        <w:t>.</w:t>
      </w:r>
    </w:p>
    <w:p w:rsidR="00EE63A9" w:rsidRPr="00EE63A9" w:rsidRDefault="00EE63A9" w:rsidP="00EE63A9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3A9">
        <w:rPr>
          <w:rFonts w:ascii="Times New Roman" w:hAnsi="Times New Roman" w:cs="Times New Roman"/>
          <w:sz w:val="24"/>
          <w:szCs w:val="24"/>
        </w:rPr>
        <w:t>Сернистые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>, содержание сероводорода не превышает 0,5% по объёму.</w:t>
      </w:r>
    </w:p>
    <w:p w:rsidR="00EE63A9" w:rsidRPr="00EE63A9" w:rsidRDefault="00EE63A9" w:rsidP="00EE63A9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высокосернистым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относятся газы, содержащие выше 0,5% сероводорода. В отдельных случаях, содержание этого компонента увеличивается до 20% по объёму и выше.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Газовые конденсаты можно разделить на три основные группы:</w:t>
      </w:r>
    </w:p>
    <w:p w:rsidR="00EE63A9" w:rsidRPr="00EE63A9" w:rsidRDefault="00EE63A9" w:rsidP="00EE63A9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Светлые фракции, состоящие в основном из фракций бензина и дизельного топлива.</w:t>
      </w:r>
    </w:p>
    <w:p w:rsidR="00EE63A9" w:rsidRPr="00EE63A9" w:rsidRDefault="00EE63A9" w:rsidP="00EE63A9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lastRenderedPageBreak/>
        <w:t>Тяжёлые конденсаты, в которых содержится более 20% фракций, выкипающих при температуре выше 320</w:t>
      </w:r>
      <w:proofErr w:type="gramStart"/>
      <w:r w:rsidRPr="00EE63A9">
        <w:rPr>
          <w:rFonts w:ascii="Times New Roman" w:hAnsi="Times New Roman" w:cs="Times New Roman"/>
          <w:sz w:val="24"/>
          <w:szCs w:val="24"/>
          <w:vertAlign w:val="superscript"/>
        </w:rPr>
        <w:t>◦</w:t>
      </w:r>
      <w:r w:rsidRPr="00EE63A9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EE63A9" w:rsidRPr="00EE63A9" w:rsidRDefault="00EE63A9" w:rsidP="00EE63A9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Конденсаты, в которых содержатся сераорганические соединения и растворён сероводород.</w:t>
      </w:r>
    </w:p>
    <w:p w:rsidR="00EE63A9" w:rsidRPr="00EE63A9" w:rsidRDefault="00EE63A9" w:rsidP="00EE63A9">
      <w:pPr>
        <w:pStyle w:val="1"/>
        <w:keepNext/>
        <w:keepLines/>
        <w:spacing w:before="0" w:beforeAutospacing="0" w:after="0" w:afterAutospacing="0"/>
        <w:ind w:firstLine="709"/>
        <w:jc w:val="both"/>
        <w:rPr>
          <w:sz w:val="24"/>
          <w:szCs w:val="24"/>
        </w:rPr>
      </w:pPr>
      <w:bookmarkStart w:id="1" w:name="_Toc325403622"/>
      <w:r w:rsidRPr="00EE63A9">
        <w:rPr>
          <w:sz w:val="24"/>
          <w:szCs w:val="24"/>
        </w:rPr>
        <w:t>Методы получения</w:t>
      </w:r>
      <w:bookmarkEnd w:id="1"/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>Органические соединения + Н</w:t>
      </w:r>
      <w:r w:rsidRPr="00EE63A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color w:val="000000"/>
          <w:sz w:val="24"/>
          <w:szCs w:val="24"/>
        </w:rPr>
        <w:t>О→ СН</w:t>
      </w:r>
      <w:proofErr w:type="gramStart"/>
      <w:r w:rsidRPr="00EE63A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proofErr w:type="gramEnd"/>
      <w:r w:rsidRPr="00EE63A9">
        <w:rPr>
          <w:rFonts w:ascii="Times New Roman" w:hAnsi="Times New Roman" w:cs="Times New Roman"/>
          <w:color w:val="000000"/>
          <w:sz w:val="24"/>
          <w:szCs w:val="24"/>
        </w:rPr>
        <w:t>+СО</w:t>
      </w:r>
      <w:r w:rsidRPr="00EE63A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color w:val="000000"/>
          <w:sz w:val="24"/>
          <w:szCs w:val="24"/>
        </w:rPr>
        <w:t>+С</w:t>
      </w:r>
      <w:r w:rsidRPr="00EE63A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5</w:t>
      </w:r>
      <w:r w:rsidRPr="00EE63A9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EE63A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7</w:t>
      </w:r>
      <w:r w:rsidRPr="00EE63A9">
        <w:rPr>
          <w:rFonts w:ascii="Times New Roman" w:hAnsi="Times New Roman" w:cs="Times New Roman"/>
          <w:color w:val="000000"/>
          <w:sz w:val="24"/>
          <w:szCs w:val="24"/>
        </w:rPr>
        <w:t>NО</w:t>
      </w:r>
      <w:r w:rsidRPr="00EE63A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color w:val="000000"/>
          <w:sz w:val="24"/>
          <w:szCs w:val="24"/>
        </w:rPr>
        <w:t>+NH</w:t>
      </w:r>
      <w:r w:rsidRPr="00EE63A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4</w:t>
      </w:r>
      <w:r w:rsidRPr="00EE63A9">
        <w:rPr>
          <w:rFonts w:ascii="Times New Roman" w:hAnsi="Times New Roman" w:cs="Times New Roman"/>
          <w:color w:val="000000"/>
          <w:sz w:val="24"/>
          <w:szCs w:val="24"/>
        </w:rPr>
        <w:t>+HCO</w:t>
      </w:r>
      <w:r w:rsidRPr="00EE63A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3</w:t>
      </w: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EE63A9">
        <w:rPr>
          <w:rFonts w:ascii="Times New Roman" w:hAnsi="Times New Roman" w:cs="Times New Roman"/>
          <w:b/>
          <w:color w:val="000000"/>
          <w:sz w:val="24"/>
          <w:szCs w:val="24"/>
        </w:rPr>
        <w:t>Переработка природного газа</w:t>
      </w: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– совокупность технологических процессов физического, </w:t>
      </w:r>
      <w:proofErr w:type="spellStart"/>
      <w:proofErr w:type="gram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физико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– химического</w:t>
      </w:r>
      <w:proofErr w:type="gram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и химического преобразования природного газа в продукты переработки.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b/>
          <w:color w:val="000000"/>
          <w:sz w:val="24"/>
          <w:szCs w:val="24"/>
        </w:rPr>
        <w:t>Первичная переработка природного газ</w:t>
      </w: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а –  переработка природного газа 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путем физических и </w:t>
      </w:r>
      <w:proofErr w:type="spellStart"/>
      <w:proofErr w:type="gram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физико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> - химических</w:t>
      </w:r>
      <w:proofErr w:type="gram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методов воздействия, направленная на удаление из него примесей и придания ему качества, необходимого для последующего безопасного хранения, транспортирования и использования, и выделение компонентов и фракций.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b/>
          <w:color w:val="000000"/>
          <w:sz w:val="24"/>
          <w:szCs w:val="24"/>
        </w:rPr>
        <w:t>Вторичная переработка природного газа</w:t>
      </w: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– химическая переработка природного газа, прошедшего первичную переработку.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b/>
          <w:color w:val="000000"/>
          <w:sz w:val="24"/>
          <w:szCs w:val="24"/>
        </w:rPr>
        <w:t>Продукты переработки природного газа:</w:t>
      </w:r>
    </w:p>
    <w:p w:rsidR="00EE63A9" w:rsidRPr="00EE63A9" w:rsidRDefault="00EE63A9" w:rsidP="00EE63A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газ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деметанизации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(нестабильного газового конденсата) – газообразная углеводородная смесь, состоящая из метана с примесями углеводородных и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неуглеводородных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компонентов, получаемая в процессе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деметанизации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нестабильного газового конденсата;</w:t>
      </w:r>
    </w:p>
    <w:p w:rsidR="00EE63A9" w:rsidRPr="00EE63A9" w:rsidRDefault="00EE63A9" w:rsidP="00EE63A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газ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деэтанизации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(нестабильного газового конденсата) – газообразная углеводородная смесь, состоящая из метана и этана с примесями углеводородных и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неуглеводородных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компонентов, получаемая в процессе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деэтанизации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нестабильного газового конденсата;</w:t>
      </w:r>
    </w:p>
    <w:p w:rsidR="00EE63A9" w:rsidRPr="00EE63A9" w:rsidRDefault="00EE63A9" w:rsidP="00EE63A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газ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депропанизации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 (нестабильного газового конденсата) – газообразная углеводородная смесь, состоящая из пропана с примесями углеводородных и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неуглеводородных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компонентов, получаемая в процессе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депропанизации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нестабильного газового конденсата;</w:t>
      </w:r>
    </w:p>
    <w:p w:rsidR="00EE63A9" w:rsidRPr="00EE63A9" w:rsidRDefault="00EE63A9" w:rsidP="00EE63A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газ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дебутанизации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(нестабильного газового конденсата) – газообразная углеводородная смесь, состоящая из бутанов с примесями углеводородных и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неуглеводородных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компонентов, получаемая в процессе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дебутанизации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нестабильного газового конденсата;</w:t>
      </w:r>
    </w:p>
    <w:p w:rsidR="00EE63A9" w:rsidRPr="00EE63A9" w:rsidRDefault="00EE63A9" w:rsidP="00EE63A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газ стабилизации (нестабильного газового конденсата) – газообразная углеводородная смесь, состоящая из метана, этана, пропана и бутанов с примесями углеводородных и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неуглеводородных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компонентов, получаемая в процессе стабилизации нестабильного газового конденсата;</w:t>
      </w:r>
    </w:p>
    <w:p w:rsidR="00EE63A9" w:rsidRPr="00EE63A9" w:rsidRDefault="00EE63A9" w:rsidP="00EE63A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газ сепарации (нестабильного газового конденсата) – газообразная углеводородная смесь, состоящая из метана и этана с примесями углеводородных и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неуглеводородных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компонентов, получаемая в процессе сепарации нестабильного газового конденсата;</w:t>
      </w:r>
    </w:p>
    <w:p w:rsidR="00EE63A9" w:rsidRPr="00EE63A9" w:rsidRDefault="00EE63A9" w:rsidP="00EE63A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широкая фракция легких углеводородов; ШФЛУ - углеводородная смесь, состоящая из пропана, бутанов и пентанов с примесями метана, этана,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гексанов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и более тяжелых компонентов, получаемая в процессе переработки нестабильного газового конденсата и стабилизации нефти;</w:t>
      </w:r>
    </w:p>
    <w:p w:rsidR="00EE63A9" w:rsidRPr="00EE63A9" w:rsidRDefault="00EE63A9" w:rsidP="00EE63A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газовый бензин - жидкая углеводородная смесь, получаемая путем переработки природного газа и газового конденсата, состоящая из предельных углеводородов С3-С6 с примесями углеводородных и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неуглеводородных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компонентов;</w:t>
      </w:r>
    </w:p>
    <w:p w:rsidR="00EE63A9" w:rsidRPr="00EE63A9" w:rsidRDefault="00EE63A9" w:rsidP="00EE63A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нестабильный газовый бензин - газовый бензин, давление насыщенных </w:t>
      </w:r>
      <w:proofErr w:type="gram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паров</w:t>
      </w:r>
      <w:proofErr w:type="gram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по Рейду которого выше 66,7 кПа в летний период и выше 93,3 кПа в зимний период;</w:t>
      </w:r>
    </w:p>
    <w:p w:rsidR="00EE63A9" w:rsidRPr="00EE63A9" w:rsidRDefault="00EE63A9" w:rsidP="00EE63A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стабильный газовый бензин - газовый бензин, давление насыщенных </w:t>
      </w:r>
      <w:proofErr w:type="gram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паров</w:t>
      </w:r>
      <w:proofErr w:type="gram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по Рейду которого ниже 66,7 кПа в летний период и ниже 93,3 кПа в зимний период;</w:t>
      </w:r>
    </w:p>
    <w:p w:rsidR="00EE63A9" w:rsidRPr="00EE63A9" w:rsidRDefault="00EE63A9" w:rsidP="00EE63A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метановая фракция (природного газа) – газообразная углеводородная смесь, состоящая из метана с примесями углеводородных и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неуглеводородных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компонентов, получаемая на установках низкотемпературной конденсации и ректификации;</w:t>
      </w:r>
    </w:p>
    <w:p w:rsidR="00EE63A9" w:rsidRPr="00EE63A9" w:rsidRDefault="00EE63A9" w:rsidP="00EE63A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этановая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фракция (природного газа) – газообразная углеводородная смесь, содержащая не менее 60 % масс, этана, получаемая на установках низкотемпературной конденсации и ректификации;</w:t>
      </w:r>
    </w:p>
    <w:p w:rsidR="00EE63A9" w:rsidRPr="00EE63A9" w:rsidRDefault="00EE63A9" w:rsidP="00EE63A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пропановая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фракция (природного газа) – газообразная углеводородная смесь, состоящая из пропана с примесями углеводородных и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неуглеводородных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компонентов, получаемая на установках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газофракционирования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E63A9" w:rsidRPr="00EE63A9" w:rsidRDefault="00EE63A9" w:rsidP="00EE63A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пропан-бутановая</w:t>
      </w:r>
      <w:proofErr w:type="gram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фракция (природного газа) – газообразная углеводородная смесь, состоящая из пропана и бутанов с примесями углеводородных и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неуглеводородных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компонентов, получаемая на установках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газофракционирования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E63A9" w:rsidRPr="00EE63A9" w:rsidRDefault="00EE63A9" w:rsidP="00EE63A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изобутановая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фракция (природного газа) – газообразная углеводородная смесь, состоящая из изобутана с примесями углеводородных и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неуглеводородных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компонентов, получаемая на установках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газофракционирования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E63A9" w:rsidRPr="00EE63A9" w:rsidRDefault="00EE63A9" w:rsidP="00EE63A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бутановая фракция (природного газа) – газообразная углеводородная смесь, состоящая из бутанов с примесями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туглеводородных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неуглеводородных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компонентов, получаемая на установках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газофракционирования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E63A9" w:rsidRPr="00EE63A9" w:rsidRDefault="00EE63A9" w:rsidP="00EE63A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изопентановая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фракция (газового конденсата) – жидкая углеводородная смесь, содержащая не менее 80 % масс,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изопентана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, получаемая на установках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газофракционирования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и ректификации;</w:t>
      </w:r>
    </w:p>
    <w:p w:rsidR="00EE63A9" w:rsidRPr="00EE63A9" w:rsidRDefault="00EE63A9" w:rsidP="00EE63A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пентановая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фракция (газового конденсата) – жидкая углеводородная смесь, состоящая из нормального пентана с примесями углеводородных и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неуглеводородных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компонентов, получаемая на установках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газофракционирования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и ректификации;</w:t>
      </w:r>
    </w:p>
    <w:p w:rsidR="00EE63A9" w:rsidRPr="00EE63A9" w:rsidRDefault="00EE63A9" w:rsidP="00EE63A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>пентан-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гексановая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фракция (газового конденсата) – жидкая углеводородная смесь, содержащая не менее 90 % масс, пентанов и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гексанов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, получаемая на установках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газофракционирования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и ректификации;</w:t>
      </w:r>
    </w:p>
    <w:p w:rsidR="00EE63A9" w:rsidRPr="00EE63A9" w:rsidRDefault="00EE63A9" w:rsidP="00EE63A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сжиженные углеводородные газы; СУГ – сжиженные углеводородные смеси пропана, пропилена, бутанов и бутенов с примесями углеводородных и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неуглеводородных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компонентов, получаемые путем переработки природного газа и нефти, применяемые в качестве моторного топлива, для коммунально-бытового и промышленного потребления, отвечающие требованиям соответствующего нормативного документа;</w:t>
      </w:r>
      <w:proofErr w:type="gramEnd"/>
    </w:p>
    <w:p w:rsidR="00EE63A9" w:rsidRPr="00EE63A9" w:rsidRDefault="00EE63A9" w:rsidP="00EE63A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углеводородный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пропеллент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– дезодорированная сжиженная углеводородная смесь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пропановой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и бутановой или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пропановой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, бутановой и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изобутановой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фракций, применяемая для вытеснения из аэрозольных баллонов активного вещества и его диспергирования в атмосфере;</w:t>
      </w:r>
      <w:proofErr w:type="gramEnd"/>
    </w:p>
    <w:p w:rsidR="00EE63A9" w:rsidRPr="00EE63A9" w:rsidRDefault="00EE63A9" w:rsidP="00EE63A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>дистиллят (газового конденсата) – жидкая углеводородная смесь, получаемая в результате конденсации паров при перегонке газового конденсата при атмосферном или пониженном давлении.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Углеводородные газы являются ценным сырьём для производства высокооктановых компонентов моторных топлив и важнейших видом сырья для нефтехимических синтезов. В связи с этим современным процессы газоразделения призваны обеспечить максимальное извлечение углеводородных компонентов из газа.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Источником углеводородных газов на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нефтеперерабывающих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заводах являются газы, растворённые в нефти и выделяющиеся на установках АТ и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АВТ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, и газы, получающиеся в процессе переработки нефти. В зависимости от состава различают газы предельные и непредельные. Предельные газы состоят из углеводородов метанового ряда; получаются они на установках АТ и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АВТ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, каталитического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риформинга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и гидрокрекинга. Непредельные газы состоят из смеси предельных и непредельных углеводородов и получаются они на установках термического и каталитического крекинга, пиролиза и коксования. Немного предельных газов также образуются на установках вторичной перегонки бензинов, гидроочистки дизельных топлив и масел.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lastRenderedPageBreak/>
        <w:t xml:space="preserve">В наше время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синтетические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горюче - смазочных материалов чаще всего получают методом «из газа в жидкость». Это 2-х или 3-х ступенчатый процесс, основанный на реакции катализа: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1 ступень.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Низкоактивные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парафины – основная часть природного газа, переходит в более активную смесь CO и H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</w:rPr>
        <w:t xml:space="preserve">. (Метод – паровой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риформинг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, иногда парциальное окисление). Это наиболее дорогая ступень, в связи с чем, именно она представляет наибольший интерес с точки зрения оптимизации затрат.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2 ступень. Превращение CO и H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</w:rPr>
        <w:t xml:space="preserve"> в углеводороды. Этот этап определяет количественный и качественный состав синтезируемых углеводородов. Здесь также определяется потребность обогащения и его способ. Затраты на этом этапе зависят от того насколько катализатор способствовал образованию побочных газообразных продуктов.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3 ступень. «Предпродажная подготовка» или приведение свойств конечного продукта в соответствие с требованиями потребителя (гидрокрекинг). Излишнее образование газообразных продуктов здесь также негативно сказывается на себестоимости.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b/>
          <w:sz w:val="24"/>
          <w:szCs w:val="24"/>
        </w:rPr>
        <w:tab/>
        <w:t xml:space="preserve">Пиролиз </w:t>
      </w:r>
      <w:r w:rsidRPr="00EE63A9">
        <w:rPr>
          <w:rFonts w:ascii="Times New Roman" w:hAnsi="Times New Roman" w:cs="Times New Roman"/>
          <w:sz w:val="24"/>
          <w:szCs w:val="24"/>
        </w:rPr>
        <w:t xml:space="preserve">газа (этан, пропан) служит основным процессом производства важнейшего сырья нефтехимии — непредельных углеводородов (этилен, пропилен, бутадиен). При пиролизе получают также ароматические углеводороды (бензол, толуол) 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пироконденсат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. Процесс осуществляется при давлении ниже 0,01 МПа и температуре 650-900</w:t>
      </w:r>
      <w:r w:rsidRPr="00EE63A9">
        <w:rPr>
          <w:rFonts w:ascii="Times New Roman" w:hAnsi="Times New Roman" w:cs="Times New Roman"/>
          <w:sz w:val="24"/>
          <w:szCs w:val="24"/>
          <w:vertAlign w:val="superscript"/>
        </w:rPr>
        <w:t>◦</w:t>
      </w:r>
      <w:r w:rsidRPr="00EE63A9">
        <w:rPr>
          <w:rFonts w:ascii="Times New Roman" w:hAnsi="Times New Roman" w:cs="Times New Roman"/>
          <w:sz w:val="24"/>
          <w:szCs w:val="24"/>
        </w:rPr>
        <w:t>С.</w:t>
      </w:r>
    </w:p>
    <w:p w:rsidR="00EE63A9" w:rsidRPr="00EE63A9" w:rsidRDefault="00EE63A9" w:rsidP="00EE63A9">
      <w:pPr>
        <w:pStyle w:val="1"/>
        <w:keepNext/>
        <w:keepLines/>
        <w:spacing w:before="0" w:beforeAutospacing="0" w:after="0" w:afterAutospacing="0"/>
        <w:ind w:firstLine="709"/>
        <w:jc w:val="both"/>
        <w:rPr>
          <w:sz w:val="24"/>
          <w:szCs w:val="24"/>
        </w:rPr>
      </w:pPr>
      <w:bookmarkStart w:id="2" w:name="_Toc325403623"/>
      <w:r w:rsidRPr="00EE63A9">
        <w:rPr>
          <w:sz w:val="24"/>
          <w:szCs w:val="24"/>
        </w:rPr>
        <w:t>Промышленные методы получения</w:t>
      </w:r>
      <w:bookmarkEnd w:id="2"/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Способы переработки природных и попутных газов зависят от их свойств и характера получаемого целевого продукта.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При разделении предельных углеводородов получают следующие фракции:</w:t>
      </w:r>
    </w:p>
    <w:p w:rsidR="00EE63A9" w:rsidRPr="00EE63A9" w:rsidRDefault="00EE63A9" w:rsidP="00EE63A9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метан-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этанова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>сухой газ);</w:t>
      </w:r>
    </w:p>
    <w:p w:rsidR="00EE63A9" w:rsidRPr="00EE63A9" w:rsidRDefault="00EE63A9" w:rsidP="00EE63A9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пропановая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;</w:t>
      </w:r>
    </w:p>
    <w:p w:rsidR="00EE63A9" w:rsidRPr="00EE63A9" w:rsidRDefault="00EE63A9" w:rsidP="00EE63A9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бутановая;</w:t>
      </w:r>
    </w:p>
    <w:p w:rsidR="00EE63A9" w:rsidRPr="00EE63A9" w:rsidRDefault="00EE63A9" w:rsidP="00EE63A9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изобутановая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;</w:t>
      </w:r>
    </w:p>
    <w:p w:rsidR="00EE63A9" w:rsidRPr="00EE63A9" w:rsidRDefault="00EE63A9" w:rsidP="00EE63A9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пентановая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;</w:t>
      </w:r>
    </w:p>
    <w:p w:rsidR="00EE63A9" w:rsidRPr="00EE63A9" w:rsidRDefault="00EE63A9" w:rsidP="00EE63A9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изопентановая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;</w:t>
      </w:r>
    </w:p>
    <w:p w:rsidR="00EE63A9" w:rsidRPr="00EE63A9" w:rsidRDefault="00EE63A9" w:rsidP="00EE63A9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гексановая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На некоторых установках вырабатывают 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этановую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фракцию, которую используют в качестве сырья установки пиролиза; в этом случае сухой газ состоит из метана. Иногда смесь пентана и более тяжёлых углеводородов не разделяют на фракции, а используют как газовый бензин.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ab/>
        <w:t>При разделении непредельных газов получают:</w:t>
      </w:r>
    </w:p>
    <w:p w:rsidR="00EE63A9" w:rsidRPr="00EE63A9" w:rsidRDefault="00EE63A9" w:rsidP="00EE63A9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>метановую;</w:t>
      </w:r>
    </w:p>
    <w:p w:rsidR="00EE63A9" w:rsidRPr="00EE63A9" w:rsidRDefault="00EE63A9" w:rsidP="00EE63A9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этан-этиленовую</w:t>
      </w:r>
      <w:proofErr w:type="gramEnd"/>
      <w:r w:rsidRPr="00EE63A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E63A9" w:rsidRPr="00EE63A9" w:rsidRDefault="00EE63A9" w:rsidP="00EE63A9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>пропан-пропиленовую;</w:t>
      </w:r>
    </w:p>
    <w:p w:rsidR="00EE63A9" w:rsidRPr="00EE63A9" w:rsidRDefault="00EE63A9" w:rsidP="00EE63A9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>бутан-бутиленовую;</w:t>
      </w:r>
    </w:p>
    <w:p w:rsidR="00EE63A9" w:rsidRPr="00EE63A9" w:rsidRDefault="00EE63A9" w:rsidP="00EE63A9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>пентан-</w:t>
      </w:r>
      <w:proofErr w:type="spellStart"/>
      <w:r w:rsidRPr="00EE63A9">
        <w:rPr>
          <w:rFonts w:ascii="Times New Roman" w:hAnsi="Times New Roman" w:cs="Times New Roman"/>
          <w:color w:val="000000"/>
          <w:sz w:val="24"/>
          <w:szCs w:val="24"/>
        </w:rPr>
        <w:t>амиленовую</w:t>
      </w:r>
      <w:proofErr w:type="spellEnd"/>
      <w:r w:rsidRPr="00EE63A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E63A9" w:rsidRPr="00EE63A9" w:rsidRDefault="00EE63A9" w:rsidP="00EE63A9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</w:rPr>
        <w:t>тяжёлые углеводороды C</w:t>
      </w:r>
      <w:r w:rsidRPr="00EE63A9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6</w:t>
      </w:r>
      <w:r w:rsidRPr="00EE63A9">
        <w:rPr>
          <w:rFonts w:ascii="Times New Roman" w:hAnsi="Times New Roman" w:cs="Times New Roman"/>
          <w:color w:val="000000"/>
          <w:sz w:val="24"/>
          <w:szCs w:val="24"/>
        </w:rPr>
        <w:t xml:space="preserve"> и выше.</w:t>
      </w:r>
    </w:p>
    <w:p w:rsidR="00EE63A9" w:rsidRPr="00EE63A9" w:rsidRDefault="00EE63A9" w:rsidP="00EE63A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325403624"/>
      <w:r w:rsidRPr="00EE63A9">
        <w:rPr>
          <w:rFonts w:ascii="Times New Roman" w:hAnsi="Times New Roman" w:cs="Times New Roman"/>
          <w:color w:val="auto"/>
          <w:sz w:val="24"/>
          <w:szCs w:val="24"/>
        </w:rPr>
        <w:t>Химическая схема производства</w:t>
      </w:r>
      <w:bookmarkEnd w:id="3"/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b/>
          <w:sz w:val="24"/>
          <w:szCs w:val="24"/>
        </w:rPr>
        <w:t xml:space="preserve">Термическая деструкция </w:t>
      </w:r>
      <w:proofErr w:type="spellStart"/>
      <w:r w:rsidRPr="00EE63A9">
        <w:rPr>
          <w:rFonts w:ascii="Times New Roman" w:hAnsi="Times New Roman" w:cs="Times New Roman"/>
          <w:b/>
          <w:sz w:val="24"/>
          <w:szCs w:val="24"/>
        </w:rPr>
        <w:t>алканов</w:t>
      </w:r>
      <w:proofErr w:type="spellEnd"/>
      <w:r w:rsidRPr="00EE63A9">
        <w:rPr>
          <w:rFonts w:ascii="Times New Roman" w:hAnsi="Times New Roman" w:cs="Times New Roman"/>
          <w:b/>
          <w:sz w:val="24"/>
          <w:szCs w:val="24"/>
        </w:rPr>
        <w:t>.</w:t>
      </w:r>
      <w:r w:rsidRPr="00EE63A9">
        <w:rPr>
          <w:rFonts w:ascii="Times New Roman" w:hAnsi="Times New Roman" w:cs="Times New Roman"/>
          <w:sz w:val="24"/>
          <w:szCs w:val="24"/>
        </w:rPr>
        <w:t xml:space="preserve"> Деструкции подвергается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, наиболее важной реакцией является расщепления по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С-С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связям: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С</w:t>
      </w:r>
      <w:proofErr w:type="spellStart"/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End"/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 xml:space="preserve">+2 </w:t>
      </w:r>
      <w:r w:rsidRPr="00EE63A9">
        <w:rPr>
          <w:rFonts w:ascii="Times New Roman" w:hAnsi="Times New Roman" w:cs="Times New Roman"/>
          <w:sz w:val="24"/>
          <w:szCs w:val="24"/>
        </w:rPr>
        <w:t xml:space="preserve">→ </w:t>
      </w:r>
      <w:proofErr w:type="spellStart"/>
      <w:r w:rsidRPr="00EE63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End"/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 xml:space="preserve">+2 </w:t>
      </w:r>
      <w:r w:rsidRPr="00EE63A9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EE63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k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End"/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k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↓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63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p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End"/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p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 xml:space="preserve">+2 </w:t>
      </w:r>
      <w:r w:rsidRPr="00EE63A9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EE63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q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End"/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k</w:t>
      </w:r>
      <w:r w:rsidRPr="00EE63A9">
        <w:rPr>
          <w:rFonts w:ascii="Times New Roman" w:hAnsi="Times New Roman" w:cs="Times New Roman"/>
          <w:sz w:val="24"/>
          <w:szCs w:val="24"/>
        </w:rPr>
        <w:t>,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где: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EE63A9">
        <w:rPr>
          <w:rFonts w:ascii="Times New Roman" w:hAnsi="Times New Roman" w:cs="Times New Roman"/>
          <w:sz w:val="24"/>
          <w:szCs w:val="24"/>
        </w:rPr>
        <w:t xml:space="preserve"> =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EE63A9">
        <w:rPr>
          <w:rFonts w:ascii="Times New Roman" w:hAnsi="Times New Roman" w:cs="Times New Roman"/>
          <w:sz w:val="24"/>
          <w:szCs w:val="24"/>
        </w:rPr>
        <w:t xml:space="preserve"> +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EE63A9">
        <w:rPr>
          <w:rFonts w:ascii="Times New Roman" w:hAnsi="Times New Roman" w:cs="Times New Roman"/>
          <w:sz w:val="24"/>
          <w:szCs w:val="24"/>
        </w:rPr>
        <w:t xml:space="preserve">;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EE63A9">
        <w:rPr>
          <w:rFonts w:ascii="Times New Roman" w:hAnsi="Times New Roman" w:cs="Times New Roman"/>
          <w:sz w:val="24"/>
          <w:szCs w:val="24"/>
        </w:rPr>
        <w:t xml:space="preserve"> +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E63A9">
        <w:rPr>
          <w:rFonts w:ascii="Times New Roman" w:hAnsi="Times New Roman" w:cs="Times New Roman"/>
          <w:sz w:val="24"/>
          <w:szCs w:val="24"/>
        </w:rPr>
        <w:t xml:space="preserve">+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q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Для низших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помимо реакции деструкции по связям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С-С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>, энергия которой равна 315-370 кДж/моль становиться возможной и реакция дегидрирования с разрывом связи С-Н, энергия которой составляет 380-410 кДж/моль.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lastRenderedPageBreak/>
        <w:t>С</w:t>
      </w:r>
      <w:proofErr w:type="spellStart"/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End"/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 xml:space="preserve">+2 </w:t>
      </w:r>
      <w:r w:rsidRPr="00EE63A9">
        <w:rPr>
          <w:rFonts w:ascii="Times New Roman" w:hAnsi="Times New Roman" w:cs="Times New Roman"/>
          <w:sz w:val="24"/>
          <w:szCs w:val="24"/>
        </w:rPr>
        <w:t>→ С</w:t>
      </w:r>
      <w:proofErr w:type="spellStart"/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End"/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E63A9">
        <w:rPr>
          <w:rFonts w:ascii="Times New Roman" w:hAnsi="Times New Roman" w:cs="Times New Roman"/>
          <w:sz w:val="24"/>
          <w:szCs w:val="24"/>
        </w:rPr>
        <w:t xml:space="preserve"> +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b/>
          <w:sz w:val="24"/>
          <w:szCs w:val="24"/>
        </w:rPr>
        <w:t xml:space="preserve">Каталитический крекинг </w:t>
      </w:r>
      <w:r w:rsidRPr="00EE63A9">
        <w:rPr>
          <w:rFonts w:ascii="Times New Roman" w:hAnsi="Times New Roman" w:cs="Times New Roman"/>
          <w:sz w:val="24"/>
          <w:szCs w:val="24"/>
        </w:rPr>
        <w:t xml:space="preserve">различных видов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дистиллятного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и остаточного сырья с целью получения высокооктановых бензинов и газа с высокой концентрацией пропан-пропиленовой и бутан-бутиленовой фракций. Процесс протекает при температуре 420 — 550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и давлении 0,1 — 0,3 МПа в присутствии алюмосиликатных, цеолитсодержащих и других катализаторов.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b/>
          <w:sz w:val="24"/>
          <w:szCs w:val="24"/>
        </w:rPr>
        <w:t xml:space="preserve">Превращение </w:t>
      </w:r>
      <w:proofErr w:type="spellStart"/>
      <w:r w:rsidRPr="00EE63A9">
        <w:rPr>
          <w:rFonts w:ascii="Times New Roman" w:hAnsi="Times New Roman" w:cs="Times New Roman"/>
          <w:b/>
          <w:sz w:val="24"/>
          <w:szCs w:val="24"/>
        </w:rPr>
        <w:t>алканов</w:t>
      </w:r>
      <w:proofErr w:type="spellEnd"/>
      <w:r w:rsidRPr="00EE63A9">
        <w:rPr>
          <w:rFonts w:ascii="Times New Roman" w:hAnsi="Times New Roman" w:cs="Times New Roman"/>
          <w:b/>
          <w:sz w:val="24"/>
          <w:szCs w:val="24"/>
        </w:rPr>
        <w:t>.</w:t>
      </w:r>
      <w:r w:rsidRPr="00EE6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в условиях каталитического крекинга подвергаются изомеризации и распаду на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алкены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меньшей молекулярной массы.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Первая стадия цепного процесса - зарождение цепи может происходить двумя способами: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Первый способ: часть молекулы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подвергается вначале термическому крекингу. Образующиеся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алкены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отрывают протоны от катализатора и превращаются в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карбкатионы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: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63A9">
        <w:rPr>
          <w:rFonts w:ascii="Times New Roman" w:hAnsi="Times New Roman" w:cs="Times New Roman"/>
          <w:sz w:val="24"/>
          <w:szCs w:val="24"/>
        </w:rPr>
        <w:object w:dxaOrig="4620" w:dyaOrig="480">
          <v:shape id="_x0000_i1025" type="#_x0000_t75" style="width:231pt;height:24pt" o:ole="">
            <v:imagedata r:id="rId55" o:title=""/>
          </v:shape>
          <o:OLEObject Type="Embed" ProgID="ChemWindow.Document" ShapeID="_x0000_i1025" DrawAspect="Content" ObjectID="_1764507247" r:id="rId56"/>
        </w:objec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По второму способу образование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карбкатиона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возможно непосредственно из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алкана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путем отщепления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гидрид-иона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под действием протонного центра или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апротонного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катализатора: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63A9">
        <w:rPr>
          <w:rFonts w:ascii="Times New Roman" w:hAnsi="Times New Roman" w:cs="Times New Roman"/>
          <w:sz w:val="24"/>
          <w:szCs w:val="24"/>
          <w:lang w:val="en-US"/>
        </w:rPr>
        <w:t>RH + H</w:t>
      </w:r>
      <w:proofErr w:type="gramStart"/>
      <w:r w:rsidRPr="00EE6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+ 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→</w:t>
      </w:r>
      <w:proofErr w:type="gramEnd"/>
      <w:r w:rsidRPr="00EE63A9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EE6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63A9">
        <w:rPr>
          <w:rFonts w:ascii="Times New Roman" w:hAnsi="Times New Roman" w:cs="Times New Roman"/>
          <w:sz w:val="24"/>
          <w:szCs w:val="24"/>
          <w:lang w:val="en-US"/>
        </w:rPr>
        <w:t>RH + L → R</w:t>
      </w:r>
      <w:r w:rsidRPr="00EE6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 xml:space="preserve"> + LH</w:t>
      </w:r>
      <w:r w:rsidRPr="00EE63A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Ввиду того, что отрыв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гидрид-иона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от третичного углеродного атома требует меньших затрат энергии, чем от вторичного и первичного,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изоалканы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крекируются значительно быстрее, чем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нормального строения.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b/>
          <w:sz w:val="24"/>
          <w:szCs w:val="24"/>
        </w:rPr>
        <w:t xml:space="preserve">Превращение </w:t>
      </w:r>
      <w:proofErr w:type="spellStart"/>
      <w:r w:rsidRPr="00EE63A9">
        <w:rPr>
          <w:rFonts w:ascii="Times New Roman" w:hAnsi="Times New Roman" w:cs="Times New Roman"/>
          <w:b/>
          <w:sz w:val="24"/>
          <w:szCs w:val="24"/>
        </w:rPr>
        <w:t>алкенов</w:t>
      </w:r>
      <w:proofErr w:type="spellEnd"/>
      <w:r w:rsidRPr="00EE63A9">
        <w:rPr>
          <w:rFonts w:ascii="Times New Roman" w:hAnsi="Times New Roman" w:cs="Times New Roman"/>
          <w:b/>
          <w:sz w:val="24"/>
          <w:szCs w:val="24"/>
        </w:rPr>
        <w:t>.</w:t>
      </w:r>
      <w:r w:rsidRPr="00EE63A9">
        <w:rPr>
          <w:rFonts w:ascii="Times New Roman" w:hAnsi="Times New Roman" w:cs="Times New Roman"/>
          <w:sz w:val="24"/>
          <w:szCs w:val="24"/>
        </w:rPr>
        <w:t xml:space="preserve"> Скорость каталитического крекинга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на 2-3 порядка выше скорости крекинга соответствующих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, что объясняется легкостью образования из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карбкатионов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: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object w:dxaOrig="5805" w:dyaOrig="570">
          <v:shape id="_x0000_i1026" type="#_x0000_t75" style="width:290.25pt;height:28.5pt" o:ole="">
            <v:imagedata r:id="rId57" o:title=""/>
          </v:shape>
          <o:OLEObject Type="Embed" ProgID="ChemWindow.Document" ShapeID="_x0000_i1026" DrawAspect="Content" ObjectID="_1764507248" r:id="rId58"/>
        </w:object>
      </w:r>
      <w:r w:rsidRPr="00EE63A9">
        <w:rPr>
          <w:rFonts w:ascii="Times New Roman" w:hAnsi="Times New Roman" w:cs="Times New Roman"/>
          <w:sz w:val="24"/>
          <w:szCs w:val="24"/>
        </w:rPr>
        <w:t>757кДж/моль.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При присоединении протона к молекуле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алкена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образуется такой же ион, как и при отщеплении гидрид-иона от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алкана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, что определяет общность их реакций при каталитическом крекинге  - это изомеризация и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β-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распад. Вместе с тем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алканом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свойственны также специфические реакции перераспределения водорода и циклизации.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b/>
          <w:sz w:val="24"/>
          <w:szCs w:val="24"/>
        </w:rPr>
        <w:t xml:space="preserve">Гидрокрекинг. </w:t>
      </w:r>
      <w:r w:rsidRPr="00EE63A9">
        <w:rPr>
          <w:rFonts w:ascii="Times New Roman" w:hAnsi="Times New Roman" w:cs="Times New Roman"/>
          <w:sz w:val="24"/>
          <w:szCs w:val="24"/>
        </w:rPr>
        <w:t xml:space="preserve">Особенностями гидрокрекинга заключается в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том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что в этом процессе, наряду с реакциями распада тяжелых углеводородов сырья, свойственных крекинг-процессу, протекают реакции гидрирования образовавшихся продуктов распада. Основными реакциями при гидрировании являются:</w:t>
      </w:r>
    </w:p>
    <w:p w:rsidR="00EE63A9" w:rsidRPr="00EE63A9" w:rsidRDefault="00EE63A9" w:rsidP="00EE63A9">
      <w:pPr>
        <w:pStyle w:val="af2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деструкция высокомолекулярных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и гидрирование продуктов деструкции 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сырья: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EE63A9">
        <w:rPr>
          <w:rFonts w:ascii="Times New Roman" w:hAnsi="Times New Roman" w:cs="Times New Roman"/>
          <w:sz w:val="24"/>
          <w:szCs w:val="24"/>
        </w:rPr>
        <w:t>С</w:t>
      </w:r>
      <w:proofErr w:type="spellStart"/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End"/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 xml:space="preserve">+2 </w:t>
      </w:r>
      <w:r w:rsidRPr="00EE63A9">
        <w:rPr>
          <w:rFonts w:ascii="Times New Roman" w:hAnsi="Times New Roman" w:cs="Times New Roman"/>
          <w:sz w:val="24"/>
          <w:szCs w:val="24"/>
        </w:rPr>
        <w:t xml:space="preserve">→ </w:t>
      </w:r>
      <w:proofErr w:type="spellStart"/>
      <w:r w:rsidRPr="00EE63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End"/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 xml:space="preserve">+2 </w:t>
      </w:r>
      <w:r w:rsidRPr="00EE63A9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EE63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p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End"/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p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63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p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End"/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p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EE63A9">
        <w:rPr>
          <w:rFonts w:ascii="Times New Roman" w:hAnsi="Times New Roman" w:cs="Times New Roman"/>
          <w:sz w:val="24"/>
          <w:szCs w:val="24"/>
        </w:rPr>
        <w:t xml:space="preserve">+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 w:rsidRPr="00EE63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p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End"/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p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+2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суммарная реакция: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EE63A9">
        <w:rPr>
          <w:rFonts w:ascii="Times New Roman" w:hAnsi="Times New Roman" w:cs="Times New Roman"/>
          <w:sz w:val="24"/>
          <w:szCs w:val="24"/>
        </w:rPr>
        <w:t>С</w:t>
      </w:r>
      <w:proofErr w:type="spellStart"/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End"/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 xml:space="preserve">+2 </w:t>
      </w:r>
      <w:r w:rsidRPr="00EE63A9">
        <w:rPr>
          <w:rFonts w:ascii="Times New Roman" w:hAnsi="Times New Roman" w:cs="Times New Roman"/>
          <w:sz w:val="24"/>
          <w:szCs w:val="24"/>
        </w:rPr>
        <w:t xml:space="preserve">→ </w:t>
      </w:r>
      <w:proofErr w:type="spellStart"/>
      <w:r w:rsidRPr="00EE63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End"/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 xml:space="preserve">+2 </w:t>
      </w:r>
      <w:r w:rsidRPr="00EE63A9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EE63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p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End"/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p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+2</w:t>
      </w:r>
    </w:p>
    <w:p w:rsidR="00EE63A9" w:rsidRPr="00EE63A9" w:rsidRDefault="00EE63A9" w:rsidP="00EE63A9">
      <w:pPr>
        <w:pStyle w:val="af2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изомеризация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3A9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С</w:t>
      </w:r>
      <w:proofErr w:type="spellStart"/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End"/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+2</w:t>
      </w:r>
      <w:r w:rsidRPr="00EE63A9">
        <w:rPr>
          <w:rFonts w:ascii="Times New Roman" w:hAnsi="Times New Roman" w:cs="Times New Roman"/>
          <w:sz w:val="24"/>
          <w:szCs w:val="24"/>
        </w:rPr>
        <w:t xml:space="preserve"> → изо- С</w:t>
      </w:r>
      <w:proofErr w:type="spellStart"/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End"/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+2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b/>
          <w:sz w:val="24"/>
          <w:szCs w:val="24"/>
        </w:rPr>
        <w:t xml:space="preserve">Гидроочистка 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Превращение серосодержащих соединений. Меркаптаны превращаются в углеводород и сероводород: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  <w:lang w:val="en-US"/>
        </w:rPr>
        <w:t>RSH</w:t>
      </w:r>
      <w:r w:rsidRPr="00EE63A9">
        <w:rPr>
          <w:rFonts w:ascii="Times New Roman" w:hAnsi="Times New Roman" w:cs="Times New Roman"/>
          <w:sz w:val="24"/>
          <w:szCs w:val="24"/>
        </w:rPr>
        <w:t xml:space="preserve"> +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</w:rPr>
        <w:t xml:space="preserve"> →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RH</w:t>
      </w:r>
      <w:r w:rsidRPr="00EE63A9">
        <w:rPr>
          <w:rFonts w:ascii="Times New Roman" w:hAnsi="Times New Roman" w:cs="Times New Roman"/>
          <w:sz w:val="24"/>
          <w:szCs w:val="24"/>
        </w:rPr>
        <w:t xml:space="preserve"> +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S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сульфиды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гидрируются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через стадию образования меркаптанов: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object w:dxaOrig="4410" w:dyaOrig="885">
          <v:rect id="rectole0000000009" o:spid="_x0000_i1027" style="width:220.5pt;height:44.25pt" o:ole="" o:preferrelative="t" stroked="f">
            <v:imagedata r:id="rId59" o:title=""/>
          </v:rect>
          <o:OLEObject Type="Embed" ProgID="StaticMetafile" ShapeID="rectole0000000009" DrawAspect="Content" ObjectID="_1764507249" r:id="rId60"/>
        </w:objec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дисульфиды 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гидрируются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серодорода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и соответствующих углеводородов также через стадию образования меркаптанов: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object w:dxaOrig="6270" w:dyaOrig="675">
          <v:rect id="rectole0000000010" o:spid="_x0000_i1028" style="width:313.5pt;height:33.75pt" o:ole="" o:preferrelative="t" stroked="f">
            <v:imagedata r:id="rId61" o:title=""/>
          </v:rect>
          <o:OLEObject Type="Embed" ProgID="StaticMetafile" ShapeID="rectole0000000010" DrawAspect="Content" ObjectID="_1764507250" r:id="rId62"/>
        </w:object>
      </w:r>
    </w:p>
    <w:p w:rsidR="00EE63A9" w:rsidRPr="00EE63A9" w:rsidRDefault="00EE63A9" w:rsidP="00EE63A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325403625"/>
      <w:r w:rsidRPr="00EE63A9">
        <w:rPr>
          <w:rFonts w:ascii="Times New Roman" w:hAnsi="Times New Roman" w:cs="Times New Roman"/>
          <w:color w:val="auto"/>
          <w:sz w:val="24"/>
          <w:szCs w:val="24"/>
        </w:rPr>
        <w:t>Технологическая схема производства</w:t>
      </w:r>
      <w:bookmarkEnd w:id="4"/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Стабилизация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катализатов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риформинга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на многих установках осуществляется одновременно с разделением газа гидроочистки. В этом случае газовый блок установки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риформинга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состоит из двух колонн: абсорбционно -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отпарной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и стабилизационной (стабилизатора) (рис.1). В качестве адсорбента в первой колонне используется охлаждённый стабильный конденсат.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6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7B5F49" wp14:editId="05034A11">
            <wp:extent cx="5972175" cy="37433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Рис.1 Схема газового блока установки каталитического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риформинга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1 – абсорбционно –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отпарная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колонна; 2 – стабилизатор;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E63A9">
        <w:rPr>
          <w:rFonts w:ascii="Times New Roman" w:hAnsi="Times New Roman" w:cs="Times New Roman"/>
          <w:sz w:val="24"/>
          <w:szCs w:val="24"/>
        </w:rPr>
        <w:t xml:space="preserve"> – нестабильный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катализат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;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E63A9">
        <w:rPr>
          <w:rFonts w:ascii="Times New Roman" w:hAnsi="Times New Roman" w:cs="Times New Roman"/>
          <w:sz w:val="24"/>
          <w:szCs w:val="24"/>
        </w:rPr>
        <w:t xml:space="preserve"> – газ гидроочистки;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E63A9">
        <w:rPr>
          <w:rFonts w:ascii="Times New Roman" w:hAnsi="Times New Roman" w:cs="Times New Roman"/>
          <w:sz w:val="24"/>
          <w:szCs w:val="24"/>
        </w:rPr>
        <w:t xml:space="preserve"> – некондиционный продукт;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E63A9">
        <w:rPr>
          <w:rFonts w:ascii="Times New Roman" w:hAnsi="Times New Roman" w:cs="Times New Roman"/>
          <w:sz w:val="24"/>
          <w:szCs w:val="24"/>
        </w:rPr>
        <w:t xml:space="preserve"> – сухой газ;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EE63A9">
        <w:rPr>
          <w:rFonts w:ascii="Times New Roman" w:hAnsi="Times New Roman" w:cs="Times New Roman"/>
          <w:sz w:val="24"/>
          <w:szCs w:val="24"/>
        </w:rPr>
        <w:t xml:space="preserve"> – “головка” стабилизации;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EE63A9">
        <w:rPr>
          <w:rFonts w:ascii="Times New Roman" w:hAnsi="Times New Roman" w:cs="Times New Roman"/>
          <w:sz w:val="24"/>
          <w:szCs w:val="24"/>
        </w:rPr>
        <w:t xml:space="preserve"> – стабильный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катализат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Для улучшения работы газовых блоков рекомендовано изменить перераспределение потоков нестабильного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катализата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, подавая его полностью на верхнюю тарелку, понизить температуру абсорбции в абсорбционно –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отпарной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колонне до 10 – 15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и увеличить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флегмовое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число в стабилизаторе с 3 до 9.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ab/>
        <w:t xml:space="preserve">С целью более полного извлечения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EE63A9">
        <w:rPr>
          <w:rFonts w:ascii="Times New Roman" w:hAnsi="Times New Roman" w:cs="Times New Roman"/>
          <w:sz w:val="24"/>
          <w:szCs w:val="24"/>
        </w:rPr>
        <w:t xml:space="preserve">–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E63A9">
        <w:rPr>
          <w:rFonts w:ascii="Times New Roman" w:hAnsi="Times New Roman" w:cs="Times New Roman"/>
          <w:sz w:val="24"/>
          <w:szCs w:val="24"/>
        </w:rPr>
        <w:t xml:space="preserve"> из сухого газа стабилизацию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катализатов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риформинга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предлагается осуществлять  в две ступени, с абсорбцией сухого газа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стабильным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катализатом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. В соответствии с предлагаемой схемой в первой ступени проводится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дебутанизация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бензина и во второй –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деэтанизация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головки стабилизации. Сухой газ из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рефлюксной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ёмкости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дебутанизатора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поступает в адсорбер, где с помощью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стабильного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катализата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дополнительно улавливается фракция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E63A9">
        <w:rPr>
          <w:rFonts w:ascii="Times New Roman" w:hAnsi="Times New Roman" w:cs="Times New Roman"/>
          <w:sz w:val="24"/>
          <w:szCs w:val="24"/>
        </w:rPr>
        <w:t xml:space="preserve"> –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E63A9">
        <w:rPr>
          <w:rFonts w:ascii="Times New Roman" w:hAnsi="Times New Roman" w:cs="Times New Roman"/>
          <w:sz w:val="24"/>
          <w:szCs w:val="24"/>
        </w:rPr>
        <w:t xml:space="preserve">. Насыщенный абсорбент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возвращется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в линию исходного сырья нестабильного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катализата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, а сухой газ, содержащий фракции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EE63A9">
        <w:rPr>
          <w:rFonts w:ascii="Times New Roman" w:hAnsi="Times New Roman" w:cs="Times New Roman"/>
          <w:sz w:val="24"/>
          <w:szCs w:val="24"/>
        </w:rPr>
        <w:t xml:space="preserve">и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E63A9">
        <w:rPr>
          <w:rFonts w:ascii="Times New Roman" w:hAnsi="Times New Roman" w:cs="Times New Roman"/>
          <w:sz w:val="24"/>
          <w:szCs w:val="24"/>
        </w:rPr>
        <w:t xml:space="preserve">, из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рефлюксной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ёмкости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деэтанизатора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возвращается на </w:t>
      </w:r>
      <w:r w:rsidRPr="00EE63A9">
        <w:rPr>
          <w:rFonts w:ascii="Times New Roman" w:hAnsi="Times New Roman" w:cs="Times New Roman"/>
          <w:sz w:val="24"/>
          <w:szCs w:val="24"/>
        </w:rPr>
        <w:lastRenderedPageBreak/>
        <w:t xml:space="preserve">рециркуляцию в абсорбер. Внизу абсорбера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организована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рециркуляцию абсорбента через холодильник, а в среднем сечении -  промежуточное охлаждение абсорбента.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3D19C8" wp14:editId="451302EB">
            <wp:extent cx="5934075" cy="4305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Рис.2 Схема двухступенчатой стабилизации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катализата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риформинга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1 –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дебутаназатор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;  2 – абсорбер;  3 –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деэтанизатор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;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E63A9">
        <w:rPr>
          <w:rFonts w:ascii="Times New Roman" w:hAnsi="Times New Roman" w:cs="Times New Roman"/>
          <w:sz w:val="24"/>
          <w:szCs w:val="24"/>
        </w:rPr>
        <w:t xml:space="preserve"> – нестабильный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катализат</w:t>
      </w:r>
      <w:proofErr w:type="spellEnd"/>
      <w:proofErr w:type="gramStart"/>
      <w:r w:rsidRPr="00EE63A9">
        <w:rPr>
          <w:rFonts w:ascii="Times New Roman" w:hAnsi="Times New Roman" w:cs="Times New Roman"/>
          <w:sz w:val="24"/>
          <w:szCs w:val="24"/>
        </w:rPr>
        <w:t xml:space="preserve">; 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– сухой газ (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</w:rPr>
        <w:t xml:space="preserve">,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EE63A9">
        <w:rPr>
          <w:rFonts w:ascii="Times New Roman" w:hAnsi="Times New Roman" w:cs="Times New Roman"/>
          <w:sz w:val="24"/>
          <w:szCs w:val="24"/>
        </w:rPr>
        <w:t xml:space="preserve">,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EE63A9">
        <w:rPr>
          <w:rFonts w:ascii="Times New Roman" w:hAnsi="Times New Roman" w:cs="Times New Roman"/>
          <w:sz w:val="24"/>
          <w:szCs w:val="24"/>
        </w:rPr>
        <w:t xml:space="preserve">);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E63A9">
        <w:rPr>
          <w:rFonts w:ascii="Times New Roman" w:hAnsi="Times New Roman" w:cs="Times New Roman"/>
          <w:sz w:val="24"/>
          <w:szCs w:val="24"/>
        </w:rPr>
        <w:t xml:space="preserve"> – стабильный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катализат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С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EE63A9">
        <w:rPr>
          <w:rFonts w:ascii="Times New Roman" w:hAnsi="Times New Roman" w:cs="Times New Roman"/>
          <w:sz w:val="24"/>
          <w:szCs w:val="24"/>
        </w:rPr>
        <w:t xml:space="preserve"> и выше; 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E63A9">
        <w:rPr>
          <w:rFonts w:ascii="Times New Roman" w:hAnsi="Times New Roman" w:cs="Times New Roman"/>
          <w:sz w:val="24"/>
          <w:szCs w:val="24"/>
        </w:rPr>
        <w:t xml:space="preserve"> – сжиженный газ С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E63A9">
        <w:rPr>
          <w:rFonts w:ascii="Times New Roman" w:hAnsi="Times New Roman" w:cs="Times New Roman"/>
          <w:sz w:val="24"/>
          <w:szCs w:val="24"/>
        </w:rPr>
        <w:t>, С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E63A9">
        <w:rPr>
          <w:rFonts w:ascii="Times New Roman" w:hAnsi="Times New Roman" w:cs="Times New Roman"/>
          <w:sz w:val="24"/>
          <w:szCs w:val="24"/>
        </w:rPr>
        <w:t>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3A9">
        <w:rPr>
          <w:rFonts w:ascii="Times New Roman" w:hAnsi="Times New Roman" w:cs="Times New Roman"/>
          <w:b/>
          <w:sz w:val="24"/>
          <w:szCs w:val="24"/>
        </w:rPr>
        <w:t>Процессы очистки газа аминами.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Наиболее широкое распространение получили процессы очистки аминами – моно 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диэтаноламинами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. При взаимодействии с кислыми компонентами газа они образуют химические соединения, легко распадающиеся на исходные компоненты при повышении температуры и снижения давления: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63A9">
        <w:rPr>
          <w:rFonts w:ascii="Times New Roman" w:hAnsi="Times New Roman" w:cs="Times New Roman"/>
          <w:sz w:val="24"/>
          <w:szCs w:val="24"/>
          <w:lang w:val="en-US"/>
        </w:rPr>
        <w:t>2RH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S → (RNH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S;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E63A9">
        <w:rPr>
          <w:rFonts w:ascii="Times New Roman" w:hAnsi="Times New Roman" w:cs="Times New Roman"/>
          <w:sz w:val="24"/>
          <w:szCs w:val="24"/>
          <w:lang w:val="en-US"/>
        </w:rPr>
        <w:t>2RNH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 xml:space="preserve"> +CO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0 → (RNH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EE63A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3A9">
        <w:rPr>
          <w:rFonts w:ascii="Times New Roman" w:hAnsi="Times New Roman" w:cs="Times New Roman"/>
          <w:sz w:val="24"/>
          <w:szCs w:val="24"/>
        </w:rPr>
        <w:t>До конца 1950-х годов практически единственным процессом очистки газов от кислых вредных примесей был МЭА-процесс схема, которого представлена на рисунке 3.</w:t>
      </w:r>
      <w:proofErr w:type="gramEnd"/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Исходный газ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E63A9">
        <w:rPr>
          <w:rFonts w:ascii="Times New Roman" w:hAnsi="Times New Roman" w:cs="Times New Roman"/>
          <w:sz w:val="24"/>
          <w:szCs w:val="24"/>
        </w:rPr>
        <w:t xml:space="preserve"> в абсорбере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E63A9">
        <w:rPr>
          <w:rFonts w:ascii="Times New Roman" w:hAnsi="Times New Roman" w:cs="Times New Roman"/>
          <w:sz w:val="24"/>
          <w:szCs w:val="24"/>
        </w:rPr>
        <w:t xml:space="preserve"> контактирует с поглотителем (15 – 20% раствор МЭА в воде) в две ступени: вначале с потоком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слаборегенерированного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E63A9">
        <w:rPr>
          <w:rFonts w:ascii="Times New Roman" w:hAnsi="Times New Roman" w:cs="Times New Roman"/>
          <w:sz w:val="24"/>
          <w:szCs w:val="24"/>
        </w:rPr>
        <w:t xml:space="preserve">, а затем с полностью регенерированным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E63A9">
        <w:rPr>
          <w:rFonts w:ascii="Times New Roman" w:hAnsi="Times New Roman" w:cs="Times New Roman"/>
          <w:sz w:val="24"/>
          <w:szCs w:val="24"/>
        </w:rPr>
        <w:t xml:space="preserve"> поглотителем. Снизу абсорбера поглотитель поступает  в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десорбер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растворённого газа 3, где отделяется физически растворённый в поглотителе углеводородный газ 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EE63A9">
        <w:rPr>
          <w:rFonts w:ascii="Times New Roman" w:hAnsi="Times New Roman" w:cs="Times New Roman"/>
          <w:sz w:val="24"/>
          <w:szCs w:val="24"/>
        </w:rPr>
        <w:t xml:space="preserve">, и насыщенный кислыми компонентами поглотитель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EE63A9">
        <w:rPr>
          <w:rFonts w:ascii="Times New Roman" w:hAnsi="Times New Roman" w:cs="Times New Roman"/>
          <w:sz w:val="24"/>
          <w:szCs w:val="24"/>
        </w:rPr>
        <w:t xml:space="preserve"> через теплообменники поступает в регенерационную колонну 2. В этой колонне комплексные соединения амина с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E63A9">
        <w:rPr>
          <w:rFonts w:ascii="Times New Roman" w:hAnsi="Times New Roman" w:cs="Times New Roman"/>
          <w:sz w:val="24"/>
          <w:szCs w:val="24"/>
        </w:rPr>
        <w:t xml:space="preserve"> и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</w:rPr>
        <w:t xml:space="preserve"> разлагаются, и выделяющаяся смесь кислых газов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EE63A9">
        <w:rPr>
          <w:rFonts w:ascii="Times New Roman" w:hAnsi="Times New Roman" w:cs="Times New Roman"/>
          <w:sz w:val="24"/>
          <w:szCs w:val="24"/>
        </w:rPr>
        <w:t xml:space="preserve"> удаляется сверху колонны. Снизу колонны регенерированный поглотитель через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ребойлер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5 и охладительные аппараты 6 и 7 направляется в абсорбер. Часть поглотителя при этом циркулирует через очиститель 4, где отделяются накапливаемые в растворе необратимые соединения МЭА с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COS</w:t>
      </w:r>
      <w:r w:rsidRPr="00EE63A9">
        <w:rPr>
          <w:rFonts w:ascii="Times New Roman" w:hAnsi="Times New Roman" w:cs="Times New Roman"/>
          <w:sz w:val="24"/>
          <w:szCs w:val="24"/>
        </w:rPr>
        <w:t xml:space="preserve"> и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CS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</w:rPr>
        <w:t>, снижающие поглотительную способность раствора по основным примесям(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E63A9">
        <w:rPr>
          <w:rFonts w:ascii="Times New Roman" w:hAnsi="Times New Roman" w:cs="Times New Roman"/>
          <w:sz w:val="24"/>
          <w:szCs w:val="24"/>
        </w:rPr>
        <w:t xml:space="preserve"> и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</w:rPr>
        <w:t>).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563D57B" wp14:editId="62017692">
            <wp:extent cx="4086225" cy="2105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Рис.3.Схема МЭА-очистки газа.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1 – абсорбер; 2 –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десорбе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регенератор МЭА); 3 – промежуточный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десорбер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выветриватель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); 4 – очиститель; 5 –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ребойлер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; 6 – теплообменники; 7 – холодильники; 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E63A9">
        <w:rPr>
          <w:rFonts w:ascii="Times New Roman" w:hAnsi="Times New Roman" w:cs="Times New Roman"/>
          <w:sz w:val="24"/>
          <w:szCs w:val="24"/>
        </w:rPr>
        <w:t xml:space="preserve">,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E63A9">
        <w:rPr>
          <w:rFonts w:ascii="Times New Roman" w:hAnsi="Times New Roman" w:cs="Times New Roman"/>
          <w:sz w:val="24"/>
          <w:szCs w:val="24"/>
        </w:rPr>
        <w:t xml:space="preserve"> – исходный и очищенный газ;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E63A9">
        <w:rPr>
          <w:rFonts w:ascii="Times New Roman" w:hAnsi="Times New Roman" w:cs="Times New Roman"/>
          <w:sz w:val="24"/>
          <w:szCs w:val="24"/>
        </w:rPr>
        <w:t xml:space="preserve">,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E63A9">
        <w:rPr>
          <w:rFonts w:ascii="Times New Roman" w:hAnsi="Times New Roman" w:cs="Times New Roman"/>
          <w:sz w:val="24"/>
          <w:szCs w:val="24"/>
        </w:rPr>
        <w:t xml:space="preserve"> и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EE63A9">
        <w:rPr>
          <w:rFonts w:ascii="Times New Roman" w:hAnsi="Times New Roman" w:cs="Times New Roman"/>
          <w:sz w:val="24"/>
          <w:szCs w:val="24"/>
        </w:rPr>
        <w:t xml:space="preserve"> – регенерированный,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слаборегенерированный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и насыщенный поглотитель;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EE63A9">
        <w:rPr>
          <w:rFonts w:ascii="Times New Roman" w:hAnsi="Times New Roman" w:cs="Times New Roman"/>
          <w:sz w:val="24"/>
          <w:szCs w:val="24"/>
        </w:rPr>
        <w:t xml:space="preserve"> – топливный газ;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EE63A9">
        <w:rPr>
          <w:rFonts w:ascii="Times New Roman" w:hAnsi="Times New Roman" w:cs="Times New Roman"/>
          <w:sz w:val="24"/>
          <w:szCs w:val="24"/>
        </w:rPr>
        <w:t xml:space="preserve"> – кислых газов;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EE63A9">
        <w:rPr>
          <w:rFonts w:ascii="Times New Roman" w:hAnsi="Times New Roman" w:cs="Times New Roman"/>
          <w:sz w:val="24"/>
          <w:szCs w:val="24"/>
        </w:rPr>
        <w:t xml:space="preserve"> –  циркуляционное орошение.</w:t>
      </w:r>
    </w:p>
    <w:p w:rsidR="00EE63A9" w:rsidRPr="00EE63A9" w:rsidRDefault="00EE63A9" w:rsidP="00EE63A9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325403626"/>
      <w:r w:rsidRPr="00EE63A9">
        <w:rPr>
          <w:rFonts w:ascii="Times New Roman" w:hAnsi="Times New Roman" w:cs="Times New Roman"/>
          <w:color w:val="auto"/>
          <w:sz w:val="24"/>
          <w:szCs w:val="24"/>
        </w:rPr>
        <w:t>Факторы, характеризующие протекание процессов</w:t>
      </w:r>
      <w:bookmarkEnd w:id="5"/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3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Основные факторы процесса </w:t>
      </w:r>
      <w:r w:rsidRPr="00EE63A9">
        <w:rPr>
          <w:rFonts w:ascii="Times New Roman" w:hAnsi="Times New Roman" w:cs="Times New Roman"/>
          <w:b/>
          <w:sz w:val="24"/>
          <w:szCs w:val="24"/>
        </w:rPr>
        <w:t xml:space="preserve">каталитического </w:t>
      </w:r>
      <w:proofErr w:type="spellStart"/>
      <w:r w:rsidRPr="00EE63A9">
        <w:rPr>
          <w:rFonts w:ascii="Times New Roman" w:hAnsi="Times New Roman" w:cs="Times New Roman"/>
          <w:b/>
          <w:sz w:val="24"/>
          <w:szCs w:val="24"/>
        </w:rPr>
        <w:t>риформинга</w:t>
      </w:r>
      <w:proofErr w:type="spellEnd"/>
      <w:r w:rsidRPr="00EE63A9">
        <w:rPr>
          <w:rFonts w:ascii="Times New Roman" w:hAnsi="Times New Roman" w:cs="Times New Roman"/>
          <w:b/>
          <w:sz w:val="24"/>
          <w:szCs w:val="24"/>
        </w:rPr>
        <w:t>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3A9">
        <w:rPr>
          <w:rFonts w:ascii="Times New Roman" w:hAnsi="Times New Roman" w:cs="Times New Roman"/>
          <w:sz w:val="24"/>
          <w:szCs w:val="24"/>
        </w:rPr>
        <w:t>- Тепловой эффект реакции (зависит от содержания в сырье нафтеновых углеводородов,  так как именно реакции дегидрирования нафтенов сопровождаются интенсивным поглощением тепла.</w:t>
      </w:r>
      <w:proofErr w:type="gramEnd"/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3A9">
        <w:rPr>
          <w:rFonts w:ascii="Times New Roman" w:hAnsi="Times New Roman" w:cs="Times New Roman"/>
          <w:sz w:val="24"/>
          <w:szCs w:val="24"/>
        </w:rPr>
        <w:t xml:space="preserve">- Температура (процесс лежит в пределах 470-525 °С. Понижение температуры при неизменных объемной скорости и давления ведет к увеличению выхода бензина, снижению выхода газа, уменьшению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коксообразования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,  но одновременно и к уменьшению количества ароматических углеводородов в получаемом бензине)</w:t>
      </w:r>
      <w:proofErr w:type="gramEnd"/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- Объемная скорость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снижение объемной скорости при прочих равных условиях дает тот же эффект, что и повышение температуры: уменьшение выхода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риформата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, повышение содержание ароматических углеводородов в нем, увеличение выхода газа и коксовых отложений на катализаторе.)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3A9">
        <w:rPr>
          <w:rFonts w:ascii="Times New Roman" w:hAnsi="Times New Roman" w:cs="Times New Roman"/>
          <w:sz w:val="24"/>
          <w:szCs w:val="24"/>
        </w:rPr>
        <w:t>- Давление (повышение давления приводит к уменьшению выхода ароматических углеводородов.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 xml:space="preserve">При более низком давлении выход ароматических углеводородов выше, но выше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коксообразование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, следовательно, катализатор быстрее теряет активность).</w:t>
      </w:r>
      <w:proofErr w:type="gramEnd"/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63A9">
        <w:rPr>
          <w:rFonts w:ascii="Times New Roman" w:hAnsi="Times New Roman" w:cs="Times New Roman"/>
          <w:b/>
          <w:i/>
          <w:sz w:val="24"/>
          <w:szCs w:val="24"/>
        </w:rPr>
        <w:t>Основные факторы процесса очистки газа аммония: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Поглотительная способность раствора МЭА составляет от 0,7 моль/моль.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E63A9" w:rsidRPr="00EE63A9" w:rsidTr="00EE63A9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3A9" w:rsidRPr="00EE63A9" w:rsidRDefault="00EE63A9" w:rsidP="00EE63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Температура,  °</w:t>
            </w:r>
            <w:proofErr w:type="gramStart"/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EE63A9" w:rsidRPr="00EE63A9" w:rsidTr="00EE63A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EE63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 xml:space="preserve">поток </w:t>
            </w:r>
            <w:r w:rsidRPr="00EE63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EE63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не более 35</w:t>
            </w:r>
          </w:p>
        </w:tc>
      </w:tr>
      <w:tr w:rsidR="00EE63A9" w:rsidRPr="00EE63A9" w:rsidTr="00EE63A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EE63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потоке</w:t>
            </w:r>
            <w:proofErr w:type="gramEnd"/>
            <w:r w:rsidRPr="00EE6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63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EE63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не более 40</w:t>
            </w:r>
          </w:p>
        </w:tc>
      </w:tr>
      <w:tr w:rsidR="00EE63A9" w:rsidRPr="00EE63A9" w:rsidTr="00EE63A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EE63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ребойлер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EE63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не более 125</w:t>
            </w:r>
          </w:p>
        </w:tc>
      </w:tr>
      <w:tr w:rsidR="00EE63A9" w:rsidRPr="00EE63A9" w:rsidTr="00EE63A9">
        <w:trPr>
          <w:trHeight w:val="34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EE63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 xml:space="preserve">поток </w:t>
            </w:r>
            <w:r w:rsidRPr="00EE63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 </w:t>
            </w: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после теплообменника 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EE63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85-95</w:t>
            </w:r>
          </w:p>
        </w:tc>
      </w:tr>
      <w:tr w:rsidR="00EE63A9" w:rsidRPr="00EE63A9" w:rsidTr="00EE63A9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3A9" w:rsidRPr="00EE63A9" w:rsidRDefault="00EE63A9" w:rsidP="00EE63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Давление, МПа</w:t>
            </w:r>
          </w:p>
        </w:tc>
      </w:tr>
      <w:tr w:rsidR="00EE63A9" w:rsidRPr="00EE63A9" w:rsidTr="00EE63A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EE63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 xml:space="preserve">абсорбер </w:t>
            </w:r>
            <w:r w:rsidRPr="00EE63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EE63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3-5</w:t>
            </w:r>
          </w:p>
        </w:tc>
      </w:tr>
      <w:tr w:rsidR="00EE63A9" w:rsidRPr="00EE63A9" w:rsidTr="00EE63A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EE63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регенератор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3A9" w:rsidRPr="00EE63A9" w:rsidRDefault="00EE63A9" w:rsidP="00EE63A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3A9">
              <w:rPr>
                <w:rFonts w:ascii="Times New Roman" w:hAnsi="Times New Roman" w:cs="Times New Roman"/>
                <w:sz w:val="24"/>
                <w:szCs w:val="24"/>
              </w:rPr>
              <w:t>0,3 – 0,8</w:t>
            </w:r>
          </w:p>
        </w:tc>
      </w:tr>
    </w:tbl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3A9">
        <w:rPr>
          <w:rFonts w:ascii="Times New Roman" w:hAnsi="Times New Roman" w:cs="Times New Roman"/>
          <w:b/>
          <w:sz w:val="24"/>
          <w:szCs w:val="24"/>
        </w:rPr>
        <w:t>Технико-экономические показатели очистки газа аммония.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При всех достоинствах (достаточная глубина очистки, малая абсорбция углеводородов, низкая цена МЭА и др.) МЭА - процесс имеет недостатки:</w:t>
      </w:r>
    </w:p>
    <w:p w:rsidR="00EE63A9" w:rsidRPr="00EE63A9" w:rsidRDefault="00EE63A9" w:rsidP="00EE63A9">
      <w:pPr>
        <w:pStyle w:val="af2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образование необратимых химических соединений МЭА с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COS</w:t>
      </w:r>
      <w:r w:rsidRPr="00EE63A9">
        <w:rPr>
          <w:rFonts w:ascii="Times New Roman" w:hAnsi="Times New Roman" w:cs="Times New Roman"/>
          <w:sz w:val="24"/>
          <w:szCs w:val="24"/>
        </w:rPr>
        <w:t>, С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E63A9">
        <w:rPr>
          <w:rFonts w:ascii="Times New Roman" w:hAnsi="Times New Roman" w:cs="Times New Roman"/>
          <w:sz w:val="24"/>
          <w:szCs w:val="24"/>
        </w:rPr>
        <w:t xml:space="preserve">2 и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</w:rPr>
        <w:t>;</w:t>
      </w:r>
    </w:p>
    <w:p w:rsidR="00EE63A9" w:rsidRPr="00EE63A9" w:rsidRDefault="00EE63A9" w:rsidP="00EE63A9">
      <w:pPr>
        <w:pStyle w:val="af2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большие потери от испарения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E63A9" w:rsidRPr="00EE63A9" w:rsidRDefault="00EE63A9" w:rsidP="00EE63A9">
      <w:pPr>
        <w:pStyle w:val="af2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низкая эффективность по меркаптанам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E63A9" w:rsidRPr="00EE63A9" w:rsidRDefault="00EE63A9" w:rsidP="00EE63A9">
      <w:pPr>
        <w:pStyle w:val="af2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63A9">
        <w:rPr>
          <w:rFonts w:ascii="Times New Roman" w:hAnsi="Times New Roman" w:cs="Times New Roman"/>
          <w:sz w:val="24"/>
          <w:szCs w:val="24"/>
        </w:rPr>
        <w:lastRenderedPageBreak/>
        <w:t>неселективность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к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E63A9">
        <w:rPr>
          <w:rFonts w:ascii="Times New Roman" w:hAnsi="Times New Roman" w:cs="Times New Roman"/>
          <w:sz w:val="24"/>
          <w:szCs w:val="24"/>
        </w:rPr>
        <w:t xml:space="preserve"> в присутствии жидких углеводородов, ингибиторов коррозии и механических примесей.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Для предотвращения пенообразования обычно перед входом регенерированного поглотителя в абсорбер он подвергается сепарации от механических примесей и фильтруется.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3A9">
        <w:rPr>
          <w:rFonts w:ascii="Times New Roman" w:hAnsi="Times New Roman" w:cs="Times New Roman"/>
          <w:b/>
          <w:sz w:val="24"/>
          <w:szCs w:val="24"/>
        </w:rPr>
        <w:t xml:space="preserve">Технико-экономические показатели </w:t>
      </w:r>
      <w:proofErr w:type="gramStart"/>
      <w:r w:rsidRPr="00EE63A9">
        <w:rPr>
          <w:rFonts w:ascii="Times New Roman" w:hAnsi="Times New Roman" w:cs="Times New Roman"/>
          <w:b/>
          <w:sz w:val="24"/>
          <w:szCs w:val="24"/>
        </w:rPr>
        <w:t>каталитического</w:t>
      </w:r>
      <w:proofErr w:type="gramEnd"/>
      <w:r w:rsidRPr="00EE63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63A9">
        <w:rPr>
          <w:rFonts w:ascii="Times New Roman" w:hAnsi="Times New Roman" w:cs="Times New Roman"/>
          <w:b/>
          <w:sz w:val="24"/>
          <w:szCs w:val="24"/>
        </w:rPr>
        <w:t>риформинга</w:t>
      </w:r>
      <w:proofErr w:type="spellEnd"/>
      <w:r w:rsidRPr="00EE63A9">
        <w:rPr>
          <w:rFonts w:ascii="Times New Roman" w:hAnsi="Times New Roman" w:cs="Times New Roman"/>
          <w:b/>
          <w:sz w:val="24"/>
          <w:szCs w:val="24"/>
        </w:rPr>
        <w:t>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В настоящее время каталитический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риформинг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используется для переработки более 200 миллион тонн нефти в год. Его применение позволило не только повысить качество моторного топлива, но и вырабатывать значительные количества ароматических углеводородов для нужд химической промышленности.</w:t>
      </w:r>
    </w:p>
    <w:p w:rsidR="00EE63A9" w:rsidRPr="00EE63A9" w:rsidRDefault="00EE63A9" w:rsidP="00EE63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Ценным побочным продуктом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каталитического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риформинга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является водород. Появление дешевого водорода позволило широко использовать каталитическую гидроочистку нефтепродуктов, содержащих серу, с выделением ее в виде Н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</w:rPr>
        <w:t>S. Для этой цели могут применяться различные катализаторы гидрирования. Наибольшее распространение получили катализаторы, приготовляемые из оксидов кобальта и молибдена, нанесенных на оксид алюминия. Кроме того, перспективными катализаторами являются те же каталитические композиции, но с добавками цеолитов.</w:t>
      </w:r>
    </w:p>
    <w:p w:rsidR="00EE63A9" w:rsidRPr="00EE63A9" w:rsidRDefault="00EE63A9" w:rsidP="00EE63A9">
      <w:pPr>
        <w:pStyle w:val="1"/>
        <w:keepNext/>
        <w:keepLines/>
        <w:spacing w:before="0" w:beforeAutospacing="0" w:after="0" w:afterAutospacing="0"/>
        <w:ind w:firstLine="709"/>
        <w:jc w:val="both"/>
        <w:rPr>
          <w:sz w:val="24"/>
          <w:szCs w:val="24"/>
        </w:rPr>
      </w:pPr>
      <w:bookmarkStart w:id="6" w:name="_Toc325403628"/>
      <w:r w:rsidRPr="00EE63A9">
        <w:rPr>
          <w:sz w:val="24"/>
          <w:szCs w:val="24"/>
        </w:rPr>
        <w:t>Методы  оптимизации переработки газов.</w:t>
      </w:r>
      <w:bookmarkEnd w:id="6"/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Для  крупнейших  интегрированных  нефтяных  компаний  инновационное  развитие технологически  сбалансированного  и  экономически эффективного  нефтеперерабатывающего  сектора может позволить выходить на мировые рынки энергетического сырья с высококачественной продукцией глубокого передела. 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Особенностью российского нефтеперерабатывающего сектора является высокая доля первичной переработки  нефти  в  общем  объеме  производства  на  фоне  устаревшей  технологической  базы. Деятельность  российских  нефтеперерабатывающих  предприятий  характеризуется  низким  уровнем конверсии  углеводородного  сырья  в  более  ценные  продукты  переработки.  В  среднем  по  РФ  выход основных моторных топлив (автобензина, дизельного топлива) уступает показателям нефтепереработки в промышленно развитых странах.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bCs/>
          <w:sz w:val="24"/>
          <w:szCs w:val="24"/>
        </w:rPr>
        <w:tab/>
        <w:t xml:space="preserve">В  течение  последнего  десятилетия  в  нефтегазовом комплексе (НГК) рассматриваются варианты  </w:t>
      </w:r>
      <w:proofErr w:type="spellStart"/>
      <w:r w:rsidRPr="00EE63A9">
        <w:rPr>
          <w:rFonts w:ascii="Times New Roman" w:hAnsi="Times New Roman" w:cs="Times New Roman"/>
          <w:bCs/>
          <w:sz w:val="24"/>
          <w:szCs w:val="24"/>
        </w:rPr>
        <w:t>безтрубопроводной</w:t>
      </w:r>
      <w:proofErr w:type="spellEnd"/>
      <w:r w:rsidRPr="00EE63A9">
        <w:rPr>
          <w:rFonts w:ascii="Times New Roman" w:hAnsi="Times New Roman" w:cs="Times New Roman"/>
          <w:bCs/>
          <w:sz w:val="24"/>
          <w:szCs w:val="24"/>
        </w:rPr>
        <w:t xml:space="preserve"> транспортировки  природного  газа. Основными альтернативами, рассматриваемыми в России, являются: </w:t>
      </w:r>
    </w:p>
    <w:p w:rsidR="00EE63A9" w:rsidRPr="00EE63A9" w:rsidRDefault="00EE63A9" w:rsidP="00EE63A9">
      <w:pPr>
        <w:numPr>
          <w:ilvl w:val="0"/>
          <w:numId w:val="2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bCs/>
          <w:sz w:val="24"/>
          <w:szCs w:val="24"/>
        </w:rPr>
        <w:t>производство из газа метанола на месте добычи;</w:t>
      </w:r>
    </w:p>
    <w:p w:rsidR="00EE63A9" w:rsidRPr="00EE63A9" w:rsidRDefault="00EE63A9" w:rsidP="00EE63A9">
      <w:pPr>
        <w:numPr>
          <w:ilvl w:val="0"/>
          <w:numId w:val="2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bCs/>
          <w:sz w:val="24"/>
          <w:szCs w:val="24"/>
        </w:rPr>
        <w:t>сжижение газа (</w:t>
      </w:r>
      <w:proofErr w:type="gramStart"/>
      <w:r w:rsidRPr="00EE63A9">
        <w:rPr>
          <w:rFonts w:ascii="Times New Roman" w:hAnsi="Times New Roman" w:cs="Times New Roman"/>
          <w:bCs/>
          <w:sz w:val="24"/>
          <w:szCs w:val="24"/>
        </w:rPr>
        <w:t>C</w:t>
      </w:r>
      <w:proofErr w:type="gramEnd"/>
      <w:r w:rsidRPr="00EE63A9">
        <w:rPr>
          <w:rFonts w:ascii="Times New Roman" w:hAnsi="Times New Roman" w:cs="Times New Roman"/>
          <w:bCs/>
          <w:sz w:val="24"/>
          <w:szCs w:val="24"/>
        </w:rPr>
        <w:t xml:space="preserve">ПГ, LNG) на месте добычи и транспортировка на место потребления в жидком виде танкерами – </w:t>
      </w:r>
      <w:proofErr w:type="spellStart"/>
      <w:r w:rsidRPr="00EE63A9">
        <w:rPr>
          <w:rFonts w:ascii="Times New Roman" w:hAnsi="Times New Roman" w:cs="Times New Roman"/>
          <w:bCs/>
          <w:sz w:val="24"/>
          <w:szCs w:val="24"/>
        </w:rPr>
        <w:t>газовозами</w:t>
      </w:r>
      <w:proofErr w:type="spellEnd"/>
      <w:r w:rsidRPr="00EE63A9">
        <w:rPr>
          <w:rFonts w:ascii="Times New Roman" w:hAnsi="Times New Roman" w:cs="Times New Roman"/>
          <w:bCs/>
          <w:sz w:val="24"/>
          <w:szCs w:val="24"/>
        </w:rPr>
        <w:t>;</w:t>
      </w:r>
    </w:p>
    <w:p w:rsidR="00EE63A9" w:rsidRPr="00EE63A9" w:rsidRDefault="00EE63A9" w:rsidP="00EE63A9">
      <w:pPr>
        <w:numPr>
          <w:ilvl w:val="0"/>
          <w:numId w:val="2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bCs/>
          <w:sz w:val="24"/>
          <w:szCs w:val="24"/>
        </w:rPr>
        <w:t xml:space="preserve">производство  из  газа  жидких  продуктов  по  технологиям GTL – моторных  топлив,  масел, парафинов с транспортировкой обычными танкерами или с использованием нефтепроводов. 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Проблема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экологосбалансированного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развития энергетики является важной в последнее время. Здесь особо следует отметить проблему парниковых газов.  Масштабное  потепление  климата  и  таяние льдов  Арктики  наглядно  свидетельствуют  о  том,  что  необходимо  направить  усилия  на  снижение концентрации парниковых газов (СО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>, СН4, N2О и др.) в атмосфере.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Рыночные "киотские"  механизмы  призваны  повысить 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энергоэффективность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 экономики, модернизировать  технологии  освоения  и  использования  УВС,  увеличить  приток  и  инвестиций  в  рамках проектов совместного осуществления, в том числе и в НГК российской экономики.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Реализация  ресурсно-инновационного  пути  развития  нефтегазового  комплекса  должна сопровождаться ростом продукции с более высокой долей добавленной стоимости. Система управления инновационной деятельностью добывающих компаний должна быть ориентирована на расширение их зон  влияния,  связанное  с  получением  продуктов  глубокой  переработки,  развитием  нефтехимии  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газохимии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.</w:t>
      </w:r>
      <w:r w:rsidRPr="00EE63A9"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Уголь издавна используется как ископаемое топливо и как сырье для дальнейшей химической переработки. Ещё начиная с 1931 года в </w:t>
      </w:r>
      <w:proofErr w:type="spellStart"/>
      <w:r w:rsidRPr="00EE63A9">
        <w:rPr>
          <w:rFonts w:ascii="Times New Roman" w:hAnsi="Times New Roman" w:cs="Times New Roman"/>
          <w:b/>
          <w:sz w:val="24"/>
          <w:szCs w:val="24"/>
        </w:rPr>
        <w:t>Щугорском</w:t>
      </w:r>
      <w:proofErr w:type="spellEnd"/>
      <w:r w:rsidRPr="00EE63A9">
        <w:rPr>
          <w:rFonts w:ascii="Times New Roman" w:hAnsi="Times New Roman" w:cs="Times New Roman"/>
          <w:b/>
          <w:sz w:val="24"/>
          <w:szCs w:val="24"/>
        </w:rPr>
        <w:t xml:space="preserve"> районе, у реки </w:t>
      </w:r>
      <w:proofErr w:type="spellStart"/>
      <w:r w:rsidRPr="00EE63A9">
        <w:rPr>
          <w:rFonts w:ascii="Times New Roman" w:hAnsi="Times New Roman" w:cs="Times New Roman"/>
          <w:b/>
          <w:sz w:val="24"/>
          <w:szCs w:val="24"/>
        </w:rPr>
        <w:t>Еджыд</w:t>
      </w:r>
      <w:proofErr w:type="spellEnd"/>
      <w:r w:rsidRPr="00EE63A9">
        <w:rPr>
          <w:rFonts w:ascii="Times New Roman" w:hAnsi="Times New Roman" w:cs="Times New Roman"/>
          <w:b/>
          <w:sz w:val="24"/>
          <w:szCs w:val="24"/>
        </w:rPr>
        <w:t>-</w:t>
      </w:r>
      <w:r w:rsidRPr="00EE63A9">
        <w:rPr>
          <w:rFonts w:ascii="Times New Roman" w:hAnsi="Times New Roman" w:cs="Times New Roman"/>
          <w:sz w:val="24"/>
          <w:szCs w:val="24"/>
        </w:rPr>
        <w:t>Кырта, были найдены первые выходы каменного угля, а в 1932 году начались работы рудников. Гораздо позже были найдены большие запасы нефти и газа, которые благодаря их агрегатному состоянию, можно было легче использовать как энергетическое и химическое сырье. Что привело к значительному росту потребления этих первичных энергоносителей по сравнению с углем. И в настоящее время, нефть и природный газ, являются наиболее важными составляющими, покрывающими более половины мировой потребности.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В последние годы стало известно, что запасы ископаемого топлива, а именно, нефти и газа, ограничены. И при дальнейшем росте потребления этих ископаемых, через несколько десятилетий их месторождения будут исчерпаны.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А если говорить об угле, то его запасов хватит еще на несколько столетий (80% запасов угля находится в Сибири, в том числе более 70% - в Кузнецком, Канско-Ачинском и Тунгусском угольных бассейнах).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Крайняя неравномерность распределения запасов по территории страны, является существенным недостатком сырьевой базы угольной промышленности России. Но всё же, запасы угля в России значительны и по их количеству РФ занимает второе место в мире.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Ведь не стоит забывать, что вплоть до начала 20-х годов уголь был важнейшим химическим сырьем, поэтому для возрождения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углехимии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существуют реальные основы, которые необходимо  приспособить к современным экономическим и техническим потребностям. 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Для оптимального использования полученного сырья, необходимо знать и учитывать его химическое строение.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Уголь является естественным продуктом, образовавшимся преимущественно из растительного материала, под воздействием анаэробных микроорганизмов и внешних факторов: температуры и времени.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В настоящее время считается, что в образовании угля принимали участие все растительные элементы, в том числе целлюлоза и лигнин. А основными составляющими угля являются углерод, водород и кислород; обнаружено небольшое содержание  азота и серы.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Доля углерода увеличивается со степенью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углефикации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– от 65% для мягких бурых углей, но это приводит и к значительному снижению доли кислорода и водорода.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Однако любой  уголь, добываемый из месторождения, содержит ещё влагу и минеральные компоненты, которые во время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углефикации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взаимодействуют с неоднородным органическим веществом. Так, бурые угли состоят из битумов, гуминовых кислот и остаточного угля. В то время как, каменные угли практически не содержат карбоксильных групп и в связи с этим, нерастворимы в щелочах.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Из этого следует, что при использовании каменных углей для коксования и других процессов переработки, необходимо знать их технический состав,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спекаемость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, коксуемость, распределение минеральных примесей в классах углей по их крупности, а так же насыпной вес угольной шихты.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Существуют общепринятые классификации углей: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- по исходному материалу: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E63A9">
        <w:rPr>
          <w:rFonts w:ascii="Times New Roman" w:hAnsi="Times New Roman" w:cs="Times New Roman"/>
          <w:sz w:val="24"/>
          <w:szCs w:val="24"/>
        </w:rPr>
        <w:t xml:space="preserve"> группа –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гумолиты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(происходят из высших растений)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E63A9">
        <w:rPr>
          <w:rFonts w:ascii="Times New Roman" w:hAnsi="Times New Roman" w:cs="Times New Roman"/>
          <w:sz w:val="24"/>
          <w:szCs w:val="24"/>
        </w:rPr>
        <w:t xml:space="preserve"> группа – сапропелиты (происходят из низших растений)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-техническая классификация каменных углей по выходу летучих веществ: Д –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длиннопламенные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, Г – газовые, Ж – жирные, К – коксовые, ОС –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отощенно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-спекшиеся: Т – тощие, ПА – полуантрациты, А – антрациты. Из углей марок: Д, Г, Ж,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, ОС выделяется от 18 до 44% летучих веществ, тогда как из угля остальных марок – от 1 до 14%. 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lastRenderedPageBreak/>
        <w:t>Твердое топливо включает в себя следующие процессы переработки: коксование, полукоксование и газификация. Для более полного понимания, необходимо рассмотреть каждый из этих процессов.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3A9">
        <w:rPr>
          <w:rFonts w:ascii="Times New Roman" w:hAnsi="Times New Roman" w:cs="Times New Roman"/>
          <w:b/>
          <w:sz w:val="24"/>
          <w:szCs w:val="24"/>
        </w:rPr>
        <w:t>Методы получения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Полукоксование и коксование – это главные методы переработки угля, основанные на получении продуктов, используемых в химической, нефтехимической и иной промышленности. Данные методы основаны на нагревание угля без допуска воздуха, при этом масса угля разделяется на газообразные углеводороды, способные при охлаждении конденсироваться (в пек, смолу, масло) и на неконденсирующиеся газообразные соединения, и воду; в остатке получается твердый продукт – кокс. В зависимости от температуры различают полукоксование (450 - 700 </w:t>
      </w:r>
      <w:r w:rsidRPr="00EE63A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E63A9">
        <w:rPr>
          <w:rFonts w:ascii="Times New Roman" w:hAnsi="Times New Roman" w:cs="Times New Roman"/>
          <w:sz w:val="24"/>
          <w:szCs w:val="24"/>
        </w:rPr>
        <w:t xml:space="preserve">С), среднетемпературное коксование (700 - 900 </w:t>
      </w:r>
      <w:r w:rsidRPr="00EE63A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E63A9">
        <w:rPr>
          <w:rFonts w:ascii="Times New Roman" w:hAnsi="Times New Roman" w:cs="Times New Roman"/>
          <w:sz w:val="24"/>
          <w:szCs w:val="24"/>
        </w:rPr>
        <w:t xml:space="preserve">С) и высокотемпературное коксование (выше 900 </w:t>
      </w:r>
      <w:r w:rsidRPr="00EE63A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E63A9">
        <w:rPr>
          <w:rFonts w:ascii="Times New Roman" w:hAnsi="Times New Roman" w:cs="Times New Roman"/>
          <w:sz w:val="24"/>
          <w:szCs w:val="24"/>
        </w:rPr>
        <w:t>С).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b/>
          <w:sz w:val="24"/>
          <w:szCs w:val="24"/>
        </w:rPr>
        <w:t>1)Полукоксование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 Полукоксование каменных углей началось в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EE63A9">
        <w:rPr>
          <w:rFonts w:ascii="Times New Roman" w:hAnsi="Times New Roman" w:cs="Times New Roman"/>
          <w:sz w:val="24"/>
          <w:szCs w:val="24"/>
        </w:rPr>
        <w:t xml:space="preserve"> в. Однако в ходе дальнейшего развития этот процесс, в отличие от высокотемпературного коксования полностью утратил своё значение.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Для полукоксования применяют каменные угли, получая тем самым: полукокс, полукоксовый газ, смолу и подсмольную воду. Полукокс используется в качестве топлива (его весовой выход составляет 55 – 72% от исходного сырья), а полукоксовый газ (содержит СН</w:t>
      </w:r>
      <w:proofErr w:type="gramStart"/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и Н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</w:rPr>
        <w:t xml:space="preserve">) применяется в быту для нагревания промышленных агрегатов и как сырье для химической промышленности. 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Как металлургическое топливо каменноугольный кокс применяют в производстве ферромарганца и ферросилиция. В химической промышленности полукокс используется для производства карбида кальция, сероуглерода, активного угля, в стекольной промышленности как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раскислитель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стекла.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 Смола, в свое время, является удивительной смесью ценнейших органических соединений. Сейчас из нее выделяют более 400 различных веществ, некоторые из них, например, бензол, нафталин, антрацен, фенол и другие индивидуальные органические соединения, а остаток используют как топливо (бензин, керосин, смазочные масла). Более тяжелые фракции первичной смолы являются сырьем для гидрогенизации, в результате которой получается легкое жидкое горючее. 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3A9">
        <w:rPr>
          <w:rFonts w:ascii="Times New Roman" w:hAnsi="Times New Roman" w:cs="Times New Roman"/>
          <w:b/>
          <w:sz w:val="24"/>
          <w:szCs w:val="24"/>
        </w:rPr>
        <w:t>2)Коксование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 Коксование – процесс переработки каменных углей при их нагревании до 900 – 1050 </w:t>
      </w:r>
      <w:r w:rsidRPr="00EE63A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E63A9">
        <w:rPr>
          <w:rFonts w:ascii="Times New Roman" w:hAnsi="Times New Roman" w:cs="Times New Roman"/>
          <w:sz w:val="24"/>
          <w:szCs w:val="24"/>
        </w:rPr>
        <w:t xml:space="preserve">С без доступа воздуха. Продуктами коксования являются летучие вещества, твердый остаток кокс (твердый, матово-черный, пористый,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обуглероженный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продукт, органическая часть которого содержит 94 – 96% углерода; 1,5% водорода; 1,5 – 2% кислорода и 1,2 – 1,7% серы),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надсмольные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воды, коксовый газ.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Самое главное применение кокса - выплавка чугуна в доменных печах в горнах.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Сырой коксовый газ подлежит последовательному очищению от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EE63A9">
        <w:rPr>
          <w:rFonts w:ascii="Times New Roman" w:hAnsi="Times New Roman" w:cs="Times New Roman"/>
          <w:sz w:val="24"/>
          <w:szCs w:val="24"/>
        </w:rPr>
        <w:t xml:space="preserve"> и 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E63A9">
        <w:rPr>
          <w:rFonts w:ascii="Times New Roman" w:hAnsi="Times New Roman" w:cs="Times New Roman"/>
          <w:sz w:val="24"/>
          <w:szCs w:val="24"/>
        </w:rPr>
        <w:t>, промыванию поглотительным маслом (для улавливания сырого бензола и фенола), серной кислотой (для улавливания пиридиновых оснований). Очищенный коксовый газ (14-15% от массы угля) используют в качестве топлива для обогрева батареи коксовых печей и для других целей.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Из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надсмольной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воды (9-12% от массы угля) отгонкой с паром выделяют:  </w:t>
      </w:r>
      <w:proofErr w:type="gramStart"/>
      <w:r w:rsidRPr="00EE63A9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EE63A9">
        <w:rPr>
          <w:rFonts w:ascii="Times New Roman" w:hAnsi="Times New Roman" w:cs="Times New Roman"/>
          <w:sz w:val="24"/>
          <w:szCs w:val="24"/>
        </w:rPr>
        <w:t>(в виде концентрированной аммиачной воды), фенолы, пиридиновые основания.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Очищенную воду после разбавления технической водой направляют на тушение кокса или на биологическую очистку сточных вод, на очистные сооружения.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3A9">
        <w:rPr>
          <w:rFonts w:ascii="Times New Roman" w:hAnsi="Times New Roman" w:cs="Times New Roman"/>
          <w:b/>
          <w:sz w:val="24"/>
          <w:szCs w:val="24"/>
        </w:rPr>
        <w:t>3) Газификация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 Газификация угля как возможный источник горючих газов в последние годы не противопоставляется газоснабжению на основе природных газов, а является средством повышения эффективности использования топлив в энергетике, где по условиям </w:t>
      </w:r>
      <w:r w:rsidRPr="00EE63A9">
        <w:rPr>
          <w:rFonts w:ascii="Times New Roman" w:hAnsi="Times New Roman" w:cs="Times New Roman"/>
          <w:sz w:val="24"/>
          <w:szCs w:val="24"/>
        </w:rPr>
        <w:lastRenderedPageBreak/>
        <w:t>топливного баланса должны применяться в больших количествах низкокачественные угли.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При включении газификации угля как стадии его подготовки к сжиганию на электростанциях привело к возможности исключить сооружение электрофильтров, для очистки дымовых газов от летучей золы, и сложных устройств, для очистки газов от сернистых соединений.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Газификация твердого топлива – это, прежде всего, процесс превращения органической части топлива в горючий газ путем воздействия на него окислителей. В зависимости от состава топлива, природы окислителя, температуры и давления -  газы газификации отличаются по составу.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Стоит отметить, что для превращения твердого топлива в газообразное состояние применяют воздух, водяной пар, смесь воздуха и водяного пара или смесь водяного пара и кислорода. В зависимости от использования дутья, режима и окислителей получают воздушный, водяной, паровоздушный, парокислородный и др. газы, отличающиеся друг от друга содержанием горючих компонентов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>СО, Н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</w:rPr>
        <w:t>, СН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E63A9">
        <w:rPr>
          <w:rFonts w:ascii="Times New Roman" w:hAnsi="Times New Roman" w:cs="Times New Roman"/>
          <w:sz w:val="24"/>
          <w:szCs w:val="24"/>
        </w:rPr>
        <w:t xml:space="preserve"> и др.). Конечным остатком процесса газификации является зола и шлаки, в которых практически остается некоторое количество горючего, составляющего потери процесса.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Образующийся при газификации угля метан применяется как заменитель природного газа, а смесь СО и Н</w:t>
      </w:r>
      <w:proofErr w:type="gramStart"/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EE63A9">
        <w:rPr>
          <w:rFonts w:ascii="Times New Roman" w:hAnsi="Times New Roman" w:cs="Times New Roman"/>
          <w:sz w:val="24"/>
          <w:szCs w:val="24"/>
        </w:rPr>
        <w:t>с разными соотношениями компонентов используется во многих последующих синтезах.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В зависимости от размера частиц, газификацию проводят в газогенераторах шахтного типа, а так же в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псевдоожиженном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(кипящем) слое при температурах газификации от 900 до 1200 </w:t>
      </w:r>
      <w:r w:rsidRPr="00EE63A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E63A9">
        <w:rPr>
          <w:rFonts w:ascii="Times New Roman" w:hAnsi="Times New Roman" w:cs="Times New Roman"/>
          <w:sz w:val="24"/>
          <w:szCs w:val="24"/>
        </w:rPr>
        <w:t>С, но не выше.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3A9">
        <w:rPr>
          <w:rFonts w:ascii="Times New Roman" w:hAnsi="Times New Roman" w:cs="Times New Roman"/>
          <w:b/>
          <w:sz w:val="24"/>
          <w:szCs w:val="24"/>
        </w:rPr>
        <w:t>Промышленные методы получения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Промышленные методы переработки угля включают определенные этапы подготовки исходного сырья и три главных процесса обработки: коксование, полукоксование, газификация.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3A9">
        <w:rPr>
          <w:rFonts w:ascii="Times New Roman" w:hAnsi="Times New Roman" w:cs="Times New Roman"/>
          <w:b/>
          <w:sz w:val="24"/>
          <w:szCs w:val="24"/>
        </w:rPr>
        <w:t>Химическая схема производства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i/>
          <w:sz w:val="24"/>
          <w:szCs w:val="24"/>
          <w:u w:val="single"/>
        </w:rPr>
        <w:t>Химические превращения при коксовании</w:t>
      </w:r>
      <w:r w:rsidRPr="00EE63A9">
        <w:rPr>
          <w:rFonts w:ascii="Times New Roman" w:hAnsi="Times New Roman" w:cs="Times New Roman"/>
          <w:sz w:val="24"/>
          <w:szCs w:val="24"/>
        </w:rPr>
        <w:t xml:space="preserve"> могут быть сведены к реакциям двух типов: первичным и вторичным: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К первичным реакциям, протекающим в шихте при её нагревании, относятся: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-реакции деструкции сложных молекул;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-реакции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фенолизации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;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-реакции карбонизации органической части угля;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-реакции отщепления атомов водорода, гидроксильной 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метоксильной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групп.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В процессе первичных превращений угольной шихты выделяются первичный газ и пары первичной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смолы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 xml:space="preserve"> и образуется кокс. 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К вторичным реакциям, которые протекают при контакте выделившегося первичного газа и первичной смолы с нагретой стенкой печи. К ним относят: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-реакции крекинга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: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  <w:vertAlign w:val="subscript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</w:rPr>
        <w:t>С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  <w:vertAlign w:val="subscript"/>
        </w:rPr>
        <w:t>n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</w:rPr>
        <w:t>H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  <w:vertAlign w:val="subscript"/>
        </w:rPr>
        <w:t>2n+2</w:t>
      </w:r>
      <w:r w:rsidRPr="00EE63A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DD"/>
        </w:rPr>
        <w:t> 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</w:rPr>
        <w:t>→ C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  <w:vertAlign w:val="subscript"/>
        </w:rPr>
        <w:t>m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</w:rPr>
        <w:t>H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  <w:vertAlign w:val="subscript"/>
        </w:rPr>
        <w:t>2m+2</w:t>
      </w:r>
      <w:r w:rsidRPr="00EE63A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DD"/>
        </w:rPr>
        <w:t> 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</w:rPr>
        <w:t>+ C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  <w:vertAlign w:val="subscript"/>
        </w:rPr>
        <w:t>p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</w:rPr>
        <w:t>H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  <w:vertAlign w:val="subscript"/>
        </w:rPr>
        <w:t>2p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-реакции полимеризации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алкенов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>: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</w:rPr>
        <w:t>ЗС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  <w:vertAlign w:val="subscript"/>
        </w:rPr>
        <w:t>n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</w:rPr>
        <w:t>Н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  <w:vertAlign w:val="subscript"/>
        </w:rPr>
        <w:t>2n</w:t>
      </w:r>
      <w:r w:rsidRPr="00EE63A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DD"/>
          <w:vertAlign w:val="subscript"/>
        </w:rPr>
        <w:t> 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</w:rPr>
        <w:t>→ ∆С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  <w:vertAlign w:val="subscript"/>
        </w:rPr>
        <w:t>n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</w:rPr>
        <w:t>Н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  <w:vertAlign w:val="subscript"/>
        </w:rPr>
        <w:t>2n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-реакции дегидрогенизации нафтенов: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</w:rPr>
        <w:t>∆С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  <w:vertAlign w:val="subscript"/>
        </w:rPr>
        <w:t>n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</w:rPr>
        <w:t>Н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  <w:vertAlign w:val="subscript"/>
        </w:rPr>
        <w:t>2n</w:t>
      </w:r>
      <w:r w:rsidRPr="00EE63A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DD"/>
        </w:rPr>
        <w:t> 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</w:rPr>
        <w:t>→ С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  <w:vertAlign w:val="subscript"/>
        </w:rPr>
        <w:t>n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</w:rPr>
        <w:t>H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  <w:vertAlign w:val="subscript"/>
        </w:rPr>
        <w:t>2n-6</w:t>
      </w:r>
      <w:r w:rsidRPr="00EE63A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DD"/>
        </w:rPr>
        <w:t> 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</w:rPr>
        <w:t>+ ЗН</w:t>
      </w:r>
      <w:proofErr w:type="gramStart"/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  <w:vertAlign w:val="subscript"/>
        </w:rPr>
        <w:t>2</w:t>
      </w:r>
      <w:proofErr w:type="gramEnd"/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-реакции конденсации ароматических углеводородов: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</w:rPr>
        <w:t>2С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  <w:vertAlign w:val="subscript"/>
        </w:rPr>
        <w:t>6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</w:rPr>
        <w:t>Н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  <w:vertAlign w:val="subscript"/>
        </w:rPr>
        <w:t>6</w:t>
      </w:r>
      <w:r w:rsidRPr="00EE63A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DD"/>
        </w:rPr>
        <w:t> 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</w:rPr>
        <w:t>→ С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  <w:vertAlign w:val="subscript"/>
        </w:rPr>
        <w:t>10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</w:rPr>
        <w:t>Н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  <w:vertAlign w:val="subscript"/>
        </w:rPr>
        <w:t>8</w:t>
      </w:r>
      <w:r w:rsidRPr="00EE63A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DD"/>
        </w:rPr>
        <w:t> 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</w:rPr>
        <w:t>+ С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  <w:vertAlign w:val="subscript"/>
        </w:rPr>
        <w:t>2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</w:rPr>
        <w:t>Н</w:t>
      </w:r>
      <w:r w:rsidRPr="00EE63A9">
        <w:rPr>
          <w:rFonts w:ascii="Times New Roman" w:hAnsi="Times New Roman" w:cs="Times New Roman"/>
          <w:color w:val="000000"/>
          <w:sz w:val="24"/>
          <w:szCs w:val="24"/>
          <w:shd w:val="clear" w:color="auto" w:fill="FFFFDD"/>
          <w:vertAlign w:val="subscript"/>
        </w:rPr>
        <w:t>4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-реакции образования </w:t>
      </w:r>
      <w:proofErr w:type="spellStart"/>
      <w:r w:rsidRPr="00EE63A9">
        <w:rPr>
          <w:rFonts w:ascii="Times New Roman" w:hAnsi="Times New Roman" w:cs="Times New Roman"/>
          <w:sz w:val="24"/>
          <w:szCs w:val="24"/>
        </w:rPr>
        <w:t>карбенов</w:t>
      </w:r>
      <w:proofErr w:type="spellEnd"/>
      <w:r w:rsidRPr="00EE63A9">
        <w:rPr>
          <w:rFonts w:ascii="Times New Roman" w:hAnsi="Times New Roman" w:cs="Times New Roman"/>
          <w:sz w:val="24"/>
          <w:szCs w:val="24"/>
        </w:rPr>
        <w:t xml:space="preserve"> с последующим их превращением в полукокс и кокс.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Продукты вторичных превращений являются сложной смесью газообразных и парообразных веществ различной природы – прямой коксовый газ (ПКГ).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D2EA34A" wp14:editId="313B4F6F">
            <wp:extent cx="5276850" cy="2085975"/>
            <wp:effectExtent l="0" t="0" r="0" b="9525"/>
            <wp:docPr id="1" name="Рисунок 1" descr="5171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517120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На рис. 1: Схема химических превращений при коксовании.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Последовательность процессов, протекающих в шихте при повышении температуры в печи, может быть представлена в следующем виде: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250 </w:t>
      </w:r>
      <w:r w:rsidRPr="00EE63A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E63A9">
        <w:rPr>
          <w:rFonts w:ascii="Times New Roman" w:hAnsi="Times New Roman" w:cs="Times New Roman"/>
          <w:sz w:val="24"/>
          <w:szCs w:val="24"/>
        </w:rPr>
        <w:t>С – отщепление Н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</w:rPr>
        <w:t>О, СО, СО</w:t>
      </w:r>
      <w:proofErr w:type="gramStart"/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>, Н</w:t>
      </w:r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63A9">
        <w:rPr>
          <w:rFonts w:ascii="Times New Roman" w:hAnsi="Times New Roman" w:cs="Times New Roman"/>
          <w:sz w:val="24"/>
          <w:szCs w:val="24"/>
        </w:rPr>
        <w:t>;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300 </w:t>
      </w:r>
      <w:r w:rsidRPr="00EE63A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E63A9">
        <w:rPr>
          <w:rFonts w:ascii="Times New Roman" w:hAnsi="Times New Roman" w:cs="Times New Roman"/>
          <w:sz w:val="24"/>
          <w:szCs w:val="24"/>
        </w:rPr>
        <w:t xml:space="preserve">С – начало выделения </w:t>
      </w:r>
      <w:proofErr w:type="gramStart"/>
      <w:r w:rsidRPr="00EE63A9">
        <w:rPr>
          <w:rFonts w:ascii="Times New Roman" w:hAnsi="Times New Roman" w:cs="Times New Roman"/>
          <w:sz w:val="24"/>
          <w:szCs w:val="24"/>
        </w:rPr>
        <w:t>КУС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>, выделение пирогенетической воды;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350-500 </w:t>
      </w:r>
      <w:r w:rsidRPr="00EE63A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E63A9">
        <w:rPr>
          <w:rFonts w:ascii="Times New Roman" w:hAnsi="Times New Roman" w:cs="Times New Roman"/>
          <w:sz w:val="24"/>
          <w:szCs w:val="24"/>
        </w:rPr>
        <w:t>С – пластификация угольной шихты;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500-550 </w:t>
      </w:r>
      <w:r w:rsidRPr="00EE63A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E63A9">
        <w:rPr>
          <w:rFonts w:ascii="Times New Roman" w:hAnsi="Times New Roman" w:cs="Times New Roman"/>
          <w:sz w:val="24"/>
          <w:szCs w:val="24"/>
        </w:rPr>
        <w:t>С – разложение органической части угля с выделением первичного газа и паров первичной смолы, спекание твердого остатка с образованием полукокса;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600-1000 </w:t>
      </w:r>
      <w:r w:rsidRPr="00EE63A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E63A9">
        <w:rPr>
          <w:rFonts w:ascii="Times New Roman" w:hAnsi="Times New Roman" w:cs="Times New Roman"/>
          <w:sz w:val="24"/>
          <w:szCs w:val="24"/>
        </w:rPr>
        <w:t>С – разложение полукокса и полное выделение летучих веществ;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1000 </w:t>
      </w:r>
      <w:r w:rsidRPr="00EE63A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EE63A9">
        <w:rPr>
          <w:rFonts w:ascii="Times New Roman" w:hAnsi="Times New Roman" w:cs="Times New Roman"/>
          <w:sz w:val="24"/>
          <w:szCs w:val="24"/>
        </w:rPr>
        <w:t>С – упрочнение твердой массы и образование кокса.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i/>
          <w:sz w:val="24"/>
          <w:szCs w:val="24"/>
          <w:u w:val="single"/>
        </w:rPr>
        <w:t>Основными реакциями при газификации</w:t>
      </w:r>
      <w:r w:rsidRPr="00EE63A9">
        <w:rPr>
          <w:rFonts w:ascii="Times New Roman" w:hAnsi="Times New Roman" w:cs="Times New Roman"/>
          <w:sz w:val="24"/>
          <w:szCs w:val="24"/>
        </w:rPr>
        <w:t xml:space="preserve"> являются реакции неполного окисления углерода органической массы.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 xml:space="preserve">Эти реакции описывают гетерогенные превращения угля с образованием газообразных продуктов. 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B633169" wp14:editId="376B6C0D">
            <wp:extent cx="2262505" cy="1116330"/>
            <wp:effectExtent l="38100" t="57150" r="23495" b="647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40839">
                      <a:off x="0" y="0"/>
                      <a:ext cx="2262505" cy="111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sz w:val="24"/>
          <w:szCs w:val="24"/>
        </w:rPr>
        <w:t>Следует учитывать, что первичные продукты газификации, например СО</w:t>
      </w:r>
      <w:proofErr w:type="gramStart"/>
      <w:r w:rsidRPr="00EE63A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EE63A9">
        <w:rPr>
          <w:rFonts w:ascii="Times New Roman" w:hAnsi="Times New Roman" w:cs="Times New Roman"/>
          <w:sz w:val="24"/>
          <w:szCs w:val="24"/>
        </w:rPr>
        <w:t>, могут реагировать с углеродом угля. Из твердого топлива также получают продукты его термического разложения: диоксид углерода, воду, водород и продукты полукоксования (углеводороды), которые в свою очередь могут взаимодействовать с раскаленным углеродом.</w:t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A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F1CFF92" wp14:editId="06855D82">
            <wp:extent cx="2501900" cy="694690"/>
            <wp:effectExtent l="19050" t="57150" r="12700" b="4826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20229">
                      <a:off x="0" y="0"/>
                      <a:ext cx="250190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63A9" w:rsidRPr="00EE63A9" w:rsidRDefault="00EE63A9" w:rsidP="00EE63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EE63A9" w:rsidRPr="00EE6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14753"/>
    <w:multiLevelType w:val="multilevel"/>
    <w:tmpl w:val="1870DD4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2296638"/>
    <w:multiLevelType w:val="multilevel"/>
    <w:tmpl w:val="96DC244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7D9200C"/>
    <w:multiLevelType w:val="hybridMultilevel"/>
    <w:tmpl w:val="742C5972"/>
    <w:lvl w:ilvl="0" w:tplc="DE72693A">
      <w:start w:val="1"/>
      <w:numFmt w:val="decimal"/>
      <w:lvlText w:val="%1."/>
      <w:lvlJc w:val="left"/>
      <w:pPr>
        <w:ind w:left="1699" w:hanging="99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C503E2"/>
    <w:multiLevelType w:val="multilevel"/>
    <w:tmpl w:val="68F8760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CD83171"/>
    <w:multiLevelType w:val="hybridMultilevel"/>
    <w:tmpl w:val="395CDF2C"/>
    <w:lvl w:ilvl="0" w:tplc="64709D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1591DA2"/>
    <w:multiLevelType w:val="hybridMultilevel"/>
    <w:tmpl w:val="129C58D2"/>
    <w:lvl w:ilvl="0" w:tplc="64709DC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E14866"/>
    <w:multiLevelType w:val="multilevel"/>
    <w:tmpl w:val="5448B79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4822ABB"/>
    <w:multiLevelType w:val="hybridMultilevel"/>
    <w:tmpl w:val="FB6E30CA"/>
    <w:lvl w:ilvl="0" w:tplc="64709DC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A75E68"/>
    <w:multiLevelType w:val="hybridMultilevel"/>
    <w:tmpl w:val="FCEC71CC"/>
    <w:lvl w:ilvl="0" w:tplc="38AEBA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96CA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9DE4AEA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74960BD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26363E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BF0CD21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AB66E9A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FDFA177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3C9B0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9">
    <w:nsid w:val="6B7B2E25"/>
    <w:multiLevelType w:val="hybridMultilevel"/>
    <w:tmpl w:val="FA58CC4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E731314"/>
    <w:multiLevelType w:val="multilevel"/>
    <w:tmpl w:val="11846C8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  <w:num w:numId="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</w:num>
  <w:num w:numId="10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4"/>
  </w:num>
  <w:num w:numId="1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9"/>
  </w:num>
  <w:num w:numId="18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8"/>
  </w:num>
  <w:num w:numId="2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EEB"/>
    <w:rsid w:val="00246A2E"/>
    <w:rsid w:val="00603358"/>
    <w:rsid w:val="00632EEB"/>
    <w:rsid w:val="00745A8F"/>
    <w:rsid w:val="00EE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3A9"/>
  </w:style>
  <w:style w:type="paragraph" w:styleId="1">
    <w:name w:val="heading 1"/>
    <w:basedOn w:val="a"/>
    <w:link w:val="10"/>
    <w:qFormat/>
    <w:rsid w:val="00EE63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E6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E63A9"/>
    <w:pPr>
      <w:keepNext/>
      <w:autoSpaceDE w:val="0"/>
      <w:autoSpaceDN w:val="0"/>
      <w:adjustRightInd w:val="0"/>
      <w:snapToGri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E63A9"/>
    <w:pPr>
      <w:keepNext/>
      <w:shd w:val="clear" w:color="auto" w:fill="FFFFFF"/>
      <w:autoSpaceDE w:val="0"/>
      <w:autoSpaceDN w:val="0"/>
      <w:adjustRightInd w:val="0"/>
      <w:spacing w:after="0" w:line="509" w:lineRule="exact"/>
      <w:ind w:right="-56"/>
      <w:jc w:val="center"/>
      <w:outlineLvl w:val="3"/>
    </w:pPr>
    <w:rPr>
      <w:rFonts w:ascii="Times New Roman" w:eastAsia="Times New Roman" w:hAnsi="Times New Roman" w:cs="Times New Roman"/>
      <w:b/>
      <w:bCs/>
      <w:color w:val="000000"/>
      <w:spacing w:val="-20"/>
      <w:sz w:val="40"/>
      <w:szCs w:val="32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E63A9"/>
    <w:pPr>
      <w:keepNext/>
      <w:shd w:val="clear" w:color="auto" w:fill="FFFFFF"/>
      <w:tabs>
        <w:tab w:val="left" w:pos="2606"/>
      </w:tabs>
      <w:autoSpaceDE w:val="0"/>
      <w:autoSpaceDN w:val="0"/>
      <w:adjustRightInd w:val="0"/>
      <w:spacing w:after="0" w:line="232" w:lineRule="auto"/>
      <w:ind w:left="1930" w:right="1613" w:firstLine="480"/>
      <w:jc w:val="both"/>
      <w:outlineLvl w:val="4"/>
    </w:pPr>
    <w:rPr>
      <w:rFonts w:ascii="Times New Roman" w:eastAsia="Times New Roman" w:hAnsi="Times New Roman" w:cs="Times New Roman"/>
      <w:bCs/>
      <w:i/>
      <w:color w:val="000000"/>
      <w:sz w:val="28"/>
      <w:szCs w:val="28"/>
      <w:lang w:val="en-US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E63A9"/>
    <w:pPr>
      <w:keepNext/>
      <w:autoSpaceDE w:val="0"/>
      <w:autoSpaceDN w:val="0"/>
      <w:adjustRightInd w:val="0"/>
      <w:snapToGrid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63A9"/>
    <w:pPr>
      <w:keepNext/>
      <w:shd w:val="clear" w:color="auto" w:fill="FFFFFF"/>
      <w:autoSpaceDE w:val="0"/>
      <w:autoSpaceDN w:val="0"/>
      <w:adjustRightInd w:val="0"/>
      <w:spacing w:after="0" w:line="509" w:lineRule="exact"/>
      <w:ind w:right="-56"/>
      <w:jc w:val="center"/>
      <w:outlineLvl w:val="6"/>
    </w:pPr>
    <w:rPr>
      <w:rFonts w:ascii="Times New Roman" w:eastAsia="Times New Roman" w:hAnsi="Times New Roman" w:cs="Times New Roman"/>
      <w:b/>
      <w:bCs/>
      <w:color w:val="000000"/>
      <w:sz w:val="44"/>
      <w:szCs w:val="32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63A9"/>
    <w:pPr>
      <w:keepNext/>
      <w:snapToGrid w:val="0"/>
      <w:spacing w:after="0" w:line="480" w:lineRule="atLeast"/>
      <w:ind w:firstLine="567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63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EE6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EE63A9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EE63A9"/>
    <w:rPr>
      <w:rFonts w:ascii="Times New Roman" w:eastAsia="Times New Roman" w:hAnsi="Times New Roman" w:cs="Times New Roman"/>
      <w:b/>
      <w:bCs/>
      <w:color w:val="000000"/>
      <w:spacing w:val="-20"/>
      <w:sz w:val="40"/>
      <w:szCs w:val="32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semiHidden/>
    <w:rsid w:val="00EE63A9"/>
    <w:rPr>
      <w:rFonts w:ascii="Times New Roman" w:eastAsia="Times New Roman" w:hAnsi="Times New Roman" w:cs="Times New Roman"/>
      <w:bCs/>
      <w:i/>
      <w:color w:val="000000"/>
      <w:sz w:val="28"/>
      <w:szCs w:val="28"/>
      <w:shd w:val="clear" w:color="auto" w:fill="FFFFFF"/>
      <w:lang w:val="en-US" w:eastAsia="ru-RU"/>
    </w:rPr>
  </w:style>
  <w:style w:type="character" w:customStyle="1" w:styleId="60">
    <w:name w:val="Заголовок 6 Знак"/>
    <w:basedOn w:val="a0"/>
    <w:link w:val="6"/>
    <w:semiHidden/>
    <w:rsid w:val="00EE63A9"/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63A9"/>
    <w:rPr>
      <w:rFonts w:ascii="Times New Roman" w:eastAsia="Times New Roman" w:hAnsi="Times New Roman" w:cs="Times New Roman"/>
      <w:b/>
      <w:bCs/>
      <w:color w:val="000000"/>
      <w:sz w:val="44"/>
      <w:szCs w:val="32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63A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E63A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E63A9"/>
    <w:pPr>
      <w:spacing w:after="75" w:line="240" w:lineRule="auto"/>
      <w:ind w:firstLine="720"/>
    </w:pPr>
    <w:rPr>
      <w:rFonts w:ascii="Verdana" w:eastAsia="Times New Roman" w:hAnsi="Verdana" w:cs="Times New Roman"/>
      <w:sz w:val="18"/>
      <w:szCs w:val="18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EE63A9"/>
    <w:rPr>
      <w:rFonts w:ascii="Calibri" w:eastAsia="Calibri" w:hAnsi="Calibri" w:cs="Times New Roman"/>
    </w:rPr>
  </w:style>
  <w:style w:type="paragraph" w:styleId="a6">
    <w:name w:val="header"/>
    <w:basedOn w:val="a"/>
    <w:link w:val="a5"/>
    <w:uiPriority w:val="99"/>
    <w:semiHidden/>
    <w:unhideWhenUsed/>
    <w:rsid w:val="00EE63A9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EE63A9"/>
    <w:rPr>
      <w:rFonts w:ascii="Calibri" w:eastAsia="Calibri" w:hAnsi="Calibri" w:cs="Times New Roman"/>
    </w:rPr>
  </w:style>
  <w:style w:type="paragraph" w:styleId="a8">
    <w:name w:val="footer"/>
    <w:basedOn w:val="a"/>
    <w:link w:val="a7"/>
    <w:uiPriority w:val="99"/>
    <w:semiHidden/>
    <w:unhideWhenUsed/>
    <w:rsid w:val="00EE63A9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paragraph" w:styleId="a9">
    <w:name w:val="Title"/>
    <w:basedOn w:val="a"/>
    <w:link w:val="aa"/>
    <w:uiPriority w:val="99"/>
    <w:qFormat/>
    <w:rsid w:val="00EE63A9"/>
    <w:pPr>
      <w:autoSpaceDE w:val="0"/>
      <w:autoSpaceDN w:val="0"/>
      <w:adjustRightInd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EE63A9"/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semiHidden/>
    <w:rsid w:val="00EE63A9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c">
    <w:name w:val="Body Text"/>
    <w:basedOn w:val="a"/>
    <w:link w:val="ab"/>
    <w:uiPriority w:val="99"/>
    <w:semiHidden/>
    <w:unhideWhenUsed/>
    <w:rsid w:val="00EE63A9"/>
    <w:pPr>
      <w:spacing w:before="60" w:after="0" w:line="240" w:lineRule="auto"/>
      <w:ind w:firstLine="567"/>
      <w:jc w:val="center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d">
    <w:name w:val="Основной текст с отступом Знак"/>
    <w:basedOn w:val="a0"/>
    <w:link w:val="ae"/>
    <w:uiPriority w:val="99"/>
    <w:semiHidden/>
    <w:rsid w:val="00EE63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ody Text Indent"/>
    <w:basedOn w:val="a"/>
    <w:link w:val="ad"/>
    <w:uiPriority w:val="99"/>
    <w:semiHidden/>
    <w:unhideWhenUsed/>
    <w:rsid w:val="00EE63A9"/>
    <w:pPr>
      <w:snapToGrid w:val="0"/>
      <w:spacing w:after="0" w:line="200" w:lineRule="atLeast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EE63A9"/>
  </w:style>
  <w:style w:type="paragraph" w:styleId="22">
    <w:name w:val="Body Text 2"/>
    <w:basedOn w:val="a"/>
    <w:link w:val="21"/>
    <w:uiPriority w:val="99"/>
    <w:semiHidden/>
    <w:unhideWhenUsed/>
    <w:rsid w:val="00EE63A9"/>
    <w:pPr>
      <w:spacing w:after="120" w:line="480" w:lineRule="auto"/>
    </w:pPr>
  </w:style>
  <w:style w:type="character" w:customStyle="1" w:styleId="31">
    <w:name w:val="Основной текст 3 Знак"/>
    <w:basedOn w:val="a0"/>
    <w:link w:val="32"/>
    <w:uiPriority w:val="99"/>
    <w:semiHidden/>
    <w:rsid w:val="00EE63A9"/>
    <w:rPr>
      <w:rFonts w:ascii="Calibri" w:eastAsia="Calibri" w:hAnsi="Calibri" w:cs="Times New Roman"/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EE63A9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EE63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EE63A9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EE63A9"/>
    <w:rPr>
      <w:rFonts w:ascii="Calibri" w:eastAsia="Calibri" w:hAnsi="Calibri" w:cs="Times New Roman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EE63A9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EE6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E63A9"/>
    <w:rPr>
      <w:rFonts w:ascii="Tahoma" w:hAnsi="Tahoma" w:cs="Tahoma"/>
      <w:sz w:val="16"/>
      <w:szCs w:val="16"/>
    </w:rPr>
  </w:style>
  <w:style w:type="paragraph" w:styleId="af1">
    <w:name w:val="No Spacing"/>
    <w:uiPriority w:val="99"/>
    <w:qFormat/>
    <w:rsid w:val="00EE63A9"/>
    <w:pPr>
      <w:spacing w:after="0" w:line="240" w:lineRule="auto"/>
      <w:ind w:firstLine="709"/>
    </w:pPr>
  </w:style>
  <w:style w:type="paragraph" w:styleId="af2">
    <w:name w:val="List Paragraph"/>
    <w:basedOn w:val="a"/>
    <w:uiPriority w:val="34"/>
    <w:qFormat/>
    <w:rsid w:val="00EE63A9"/>
    <w:pPr>
      <w:ind w:left="720"/>
      <w:contextualSpacing/>
    </w:pPr>
  </w:style>
  <w:style w:type="paragraph" w:customStyle="1" w:styleId="MTDisplayEquation">
    <w:name w:val="MTDisplayEquation"/>
    <w:basedOn w:val="a"/>
    <w:next w:val="a"/>
    <w:uiPriority w:val="99"/>
    <w:rsid w:val="00EE63A9"/>
    <w:pPr>
      <w:tabs>
        <w:tab w:val="center" w:pos="4360"/>
        <w:tab w:val="right" w:pos="8740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pple-style-span">
    <w:name w:val="apple-style-span"/>
    <w:basedOn w:val="a0"/>
    <w:rsid w:val="00EE63A9"/>
  </w:style>
  <w:style w:type="character" w:customStyle="1" w:styleId="apple-converted-space">
    <w:name w:val="apple-converted-space"/>
    <w:basedOn w:val="a0"/>
    <w:rsid w:val="00EE63A9"/>
  </w:style>
  <w:style w:type="table" w:styleId="af3">
    <w:name w:val="Table Grid"/>
    <w:basedOn w:val="a1"/>
    <w:uiPriority w:val="59"/>
    <w:rsid w:val="00EE63A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Emphasis"/>
    <w:basedOn w:val="a0"/>
    <w:uiPriority w:val="20"/>
    <w:qFormat/>
    <w:rsid w:val="00EE63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3A9"/>
  </w:style>
  <w:style w:type="paragraph" w:styleId="1">
    <w:name w:val="heading 1"/>
    <w:basedOn w:val="a"/>
    <w:link w:val="10"/>
    <w:qFormat/>
    <w:rsid w:val="00EE63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E6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E63A9"/>
    <w:pPr>
      <w:keepNext/>
      <w:autoSpaceDE w:val="0"/>
      <w:autoSpaceDN w:val="0"/>
      <w:adjustRightInd w:val="0"/>
      <w:snapToGri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E63A9"/>
    <w:pPr>
      <w:keepNext/>
      <w:shd w:val="clear" w:color="auto" w:fill="FFFFFF"/>
      <w:autoSpaceDE w:val="0"/>
      <w:autoSpaceDN w:val="0"/>
      <w:adjustRightInd w:val="0"/>
      <w:spacing w:after="0" w:line="509" w:lineRule="exact"/>
      <w:ind w:right="-56"/>
      <w:jc w:val="center"/>
      <w:outlineLvl w:val="3"/>
    </w:pPr>
    <w:rPr>
      <w:rFonts w:ascii="Times New Roman" w:eastAsia="Times New Roman" w:hAnsi="Times New Roman" w:cs="Times New Roman"/>
      <w:b/>
      <w:bCs/>
      <w:color w:val="000000"/>
      <w:spacing w:val="-20"/>
      <w:sz w:val="40"/>
      <w:szCs w:val="32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E63A9"/>
    <w:pPr>
      <w:keepNext/>
      <w:shd w:val="clear" w:color="auto" w:fill="FFFFFF"/>
      <w:tabs>
        <w:tab w:val="left" w:pos="2606"/>
      </w:tabs>
      <w:autoSpaceDE w:val="0"/>
      <w:autoSpaceDN w:val="0"/>
      <w:adjustRightInd w:val="0"/>
      <w:spacing w:after="0" w:line="232" w:lineRule="auto"/>
      <w:ind w:left="1930" w:right="1613" w:firstLine="480"/>
      <w:jc w:val="both"/>
      <w:outlineLvl w:val="4"/>
    </w:pPr>
    <w:rPr>
      <w:rFonts w:ascii="Times New Roman" w:eastAsia="Times New Roman" w:hAnsi="Times New Roman" w:cs="Times New Roman"/>
      <w:bCs/>
      <w:i/>
      <w:color w:val="000000"/>
      <w:sz w:val="28"/>
      <w:szCs w:val="28"/>
      <w:lang w:val="en-US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E63A9"/>
    <w:pPr>
      <w:keepNext/>
      <w:autoSpaceDE w:val="0"/>
      <w:autoSpaceDN w:val="0"/>
      <w:adjustRightInd w:val="0"/>
      <w:snapToGrid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E63A9"/>
    <w:pPr>
      <w:keepNext/>
      <w:shd w:val="clear" w:color="auto" w:fill="FFFFFF"/>
      <w:autoSpaceDE w:val="0"/>
      <w:autoSpaceDN w:val="0"/>
      <w:adjustRightInd w:val="0"/>
      <w:spacing w:after="0" w:line="509" w:lineRule="exact"/>
      <w:ind w:right="-56"/>
      <w:jc w:val="center"/>
      <w:outlineLvl w:val="6"/>
    </w:pPr>
    <w:rPr>
      <w:rFonts w:ascii="Times New Roman" w:eastAsia="Times New Roman" w:hAnsi="Times New Roman" w:cs="Times New Roman"/>
      <w:b/>
      <w:bCs/>
      <w:color w:val="000000"/>
      <w:sz w:val="44"/>
      <w:szCs w:val="32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E63A9"/>
    <w:pPr>
      <w:keepNext/>
      <w:snapToGrid w:val="0"/>
      <w:spacing w:after="0" w:line="480" w:lineRule="atLeast"/>
      <w:ind w:firstLine="567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63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EE6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EE63A9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EE63A9"/>
    <w:rPr>
      <w:rFonts w:ascii="Times New Roman" w:eastAsia="Times New Roman" w:hAnsi="Times New Roman" w:cs="Times New Roman"/>
      <w:b/>
      <w:bCs/>
      <w:color w:val="000000"/>
      <w:spacing w:val="-20"/>
      <w:sz w:val="40"/>
      <w:szCs w:val="32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semiHidden/>
    <w:rsid w:val="00EE63A9"/>
    <w:rPr>
      <w:rFonts w:ascii="Times New Roman" w:eastAsia="Times New Roman" w:hAnsi="Times New Roman" w:cs="Times New Roman"/>
      <w:bCs/>
      <w:i/>
      <w:color w:val="000000"/>
      <w:sz w:val="28"/>
      <w:szCs w:val="28"/>
      <w:shd w:val="clear" w:color="auto" w:fill="FFFFFF"/>
      <w:lang w:val="en-US" w:eastAsia="ru-RU"/>
    </w:rPr>
  </w:style>
  <w:style w:type="character" w:customStyle="1" w:styleId="60">
    <w:name w:val="Заголовок 6 Знак"/>
    <w:basedOn w:val="a0"/>
    <w:link w:val="6"/>
    <w:semiHidden/>
    <w:rsid w:val="00EE63A9"/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EE63A9"/>
    <w:rPr>
      <w:rFonts w:ascii="Times New Roman" w:eastAsia="Times New Roman" w:hAnsi="Times New Roman" w:cs="Times New Roman"/>
      <w:b/>
      <w:bCs/>
      <w:color w:val="000000"/>
      <w:sz w:val="44"/>
      <w:szCs w:val="32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EE63A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E63A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E63A9"/>
    <w:pPr>
      <w:spacing w:after="75" w:line="240" w:lineRule="auto"/>
      <w:ind w:firstLine="720"/>
    </w:pPr>
    <w:rPr>
      <w:rFonts w:ascii="Verdana" w:eastAsia="Times New Roman" w:hAnsi="Verdana" w:cs="Times New Roman"/>
      <w:sz w:val="18"/>
      <w:szCs w:val="18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semiHidden/>
    <w:rsid w:val="00EE63A9"/>
    <w:rPr>
      <w:rFonts w:ascii="Calibri" w:eastAsia="Calibri" w:hAnsi="Calibri" w:cs="Times New Roman"/>
    </w:rPr>
  </w:style>
  <w:style w:type="paragraph" w:styleId="a6">
    <w:name w:val="header"/>
    <w:basedOn w:val="a"/>
    <w:link w:val="a5"/>
    <w:uiPriority w:val="99"/>
    <w:semiHidden/>
    <w:unhideWhenUsed/>
    <w:rsid w:val="00EE63A9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EE63A9"/>
    <w:rPr>
      <w:rFonts w:ascii="Calibri" w:eastAsia="Calibri" w:hAnsi="Calibri" w:cs="Times New Roman"/>
    </w:rPr>
  </w:style>
  <w:style w:type="paragraph" w:styleId="a8">
    <w:name w:val="footer"/>
    <w:basedOn w:val="a"/>
    <w:link w:val="a7"/>
    <w:uiPriority w:val="99"/>
    <w:semiHidden/>
    <w:unhideWhenUsed/>
    <w:rsid w:val="00EE63A9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paragraph" w:styleId="a9">
    <w:name w:val="Title"/>
    <w:basedOn w:val="a"/>
    <w:link w:val="aa"/>
    <w:uiPriority w:val="99"/>
    <w:qFormat/>
    <w:rsid w:val="00EE63A9"/>
    <w:pPr>
      <w:autoSpaceDE w:val="0"/>
      <w:autoSpaceDN w:val="0"/>
      <w:adjustRightInd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EE63A9"/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semiHidden/>
    <w:rsid w:val="00EE63A9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c">
    <w:name w:val="Body Text"/>
    <w:basedOn w:val="a"/>
    <w:link w:val="ab"/>
    <w:uiPriority w:val="99"/>
    <w:semiHidden/>
    <w:unhideWhenUsed/>
    <w:rsid w:val="00EE63A9"/>
    <w:pPr>
      <w:spacing w:before="60" w:after="0" w:line="240" w:lineRule="auto"/>
      <w:ind w:firstLine="567"/>
      <w:jc w:val="center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d">
    <w:name w:val="Основной текст с отступом Знак"/>
    <w:basedOn w:val="a0"/>
    <w:link w:val="ae"/>
    <w:uiPriority w:val="99"/>
    <w:semiHidden/>
    <w:rsid w:val="00EE63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ody Text Indent"/>
    <w:basedOn w:val="a"/>
    <w:link w:val="ad"/>
    <w:uiPriority w:val="99"/>
    <w:semiHidden/>
    <w:unhideWhenUsed/>
    <w:rsid w:val="00EE63A9"/>
    <w:pPr>
      <w:snapToGrid w:val="0"/>
      <w:spacing w:after="0" w:line="200" w:lineRule="atLeast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EE63A9"/>
  </w:style>
  <w:style w:type="paragraph" w:styleId="22">
    <w:name w:val="Body Text 2"/>
    <w:basedOn w:val="a"/>
    <w:link w:val="21"/>
    <w:uiPriority w:val="99"/>
    <w:semiHidden/>
    <w:unhideWhenUsed/>
    <w:rsid w:val="00EE63A9"/>
    <w:pPr>
      <w:spacing w:after="120" w:line="480" w:lineRule="auto"/>
    </w:pPr>
  </w:style>
  <w:style w:type="character" w:customStyle="1" w:styleId="31">
    <w:name w:val="Основной текст 3 Знак"/>
    <w:basedOn w:val="a0"/>
    <w:link w:val="32"/>
    <w:uiPriority w:val="99"/>
    <w:semiHidden/>
    <w:rsid w:val="00EE63A9"/>
    <w:rPr>
      <w:rFonts w:ascii="Calibri" w:eastAsia="Calibri" w:hAnsi="Calibri" w:cs="Times New Roman"/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EE63A9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EE63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EE63A9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EE63A9"/>
    <w:rPr>
      <w:rFonts w:ascii="Calibri" w:eastAsia="Calibri" w:hAnsi="Calibri" w:cs="Times New Roman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EE63A9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EE6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E63A9"/>
    <w:rPr>
      <w:rFonts w:ascii="Tahoma" w:hAnsi="Tahoma" w:cs="Tahoma"/>
      <w:sz w:val="16"/>
      <w:szCs w:val="16"/>
    </w:rPr>
  </w:style>
  <w:style w:type="paragraph" w:styleId="af1">
    <w:name w:val="No Spacing"/>
    <w:uiPriority w:val="99"/>
    <w:qFormat/>
    <w:rsid w:val="00EE63A9"/>
    <w:pPr>
      <w:spacing w:after="0" w:line="240" w:lineRule="auto"/>
      <w:ind w:firstLine="709"/>
    </w:pPr>
  </w:style>
  <w:style w:type="paragraph" w:styleId="af2">
    <w:name w:val="List Paragraph"/>
    <w:basedOn w:val="a"/>
    <w:uiPriority w:val="34"/>
    <w:qFormat/>
    <w:rsid w:val="00EE63A9"/>
    <w:pPr>
      <w:ind w:left="720"/>
      <w:contextualSpacing/>
    </w:pPr>
  </w:style>
  <w:style w:type="paragraph" w:customStyle="1" w:styleId="MTDisplayEquation">
    <w:name w:val="MTDisplayEquation"/>
    <w:basedOn w:val="a"/>
    <w:next w:val="a"/>
    <w:uiPriority w:val="99"/>
    <w:rsid w:val="00EE63A9"/>
    <w:pPr>
      <w:tabs>
        <w:tab w:val="center" w:pos="4360"/>
        <w:tab w:val="right" w:pos="8740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pple-style-span">
    <w:name w:val="apple-style-span"/>
    <w:basedOn w:val="a0"/>
    <w:rsid w:val="00EE63A9"/>
  </w:style>
  <w:style w:type="character" w:customStyle="1" w:styleId="apple-converted-space">
    <w:name w:val="apple-converted-space"/>
    <w:basedOn w:val="a0"/>
    <w:rsid w:val="00EE63A9"/>
  </w:style>
  <w:style w:type="table" w:styleId="af3">
    <w:name w:val="Table Grid"/>
    <w:basedOn w:val="a1"/>
    <w:uiPriority w:val="59"/>
    <w:rsid w:val="00EE63A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Emphasis"/>
    <w:basedOn w:val="a0"/>
    <w:uiPriority w:val="20"/>
    <w:qFormat/>
    <w:rsid w:val="00EE63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9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2.emf"/><Relationship Id="rId50" Type="http://schemas.openxmlformats.org/officeDocument/2006/relationships/image" Target="media/image25.emf"/><Relationship Id="rId55" Type="http://schemas.openxmlformats.org/officeDocument/2006/relationships/image" Target="media/image29.wmf"/><Relationship Id="rId63" Type="http://schemas.openxmlformats.org/officeDocument/2006/relationships/image" Target="media/image33.png"/><Relationship Id="rId68" Type="http://schemas.openxmlformats.org/officeDocument/2006/relationships/image" Target="media/image38.png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4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1.wmf"/><Relationship Id="rId53" Type="http://schemas.openxmlformats.org/officeDocument/2006/relationships/image" Target="media/image28.emf"/><Relationship Id="rId58" Type="http://schemas.openxmlformats.org/officeDocument/2006/relationships/oleObject" Target="embeddings/oleObject22.bin"/><Relationship Id="rId66" Type="http://schemas.openxmlformats.org/officeDocument/2006/relationships/image" Target="media/image36.jpeg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4.emf"/><Relationship Id="rId57" Type="http://schemas.openxmlformats.org/officeDocument/2006/relationships/image" Target="media/image30.wmf"/><Relationship Id="rId61" Type="http://schemas.openxmlformats.org/officeDocument/2006/relationships/image" Target="media/image32.png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19.bin"/><Relationship Id="rId52" Type="http://schemas.openxmlformats.org/officeDocument/2006/relationships/image" Target="media/image27.emf"/><Relationship Id="rId60" Type="http://schemas.openxmlformats.org/officeDocument/2006/relationships/oleObject" Target="embeddings/oleObject23.bin"/><Relationship Id="rId65" Type="http://schemas.openxmlformats.org/officeDocument/2006/relationships/image" Target="media/image35.png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image" Target="media/image23.emf"/><Relationship Id="rId56" Type="http://schemas.openxmlformats.org/officeDocument/2006/relationships/oleObject" Target="embeddings/oleObject21.bin"/><Relationship Id="rId64" Type="http://schemas.openxmlformats.org/officeDocument/2006/relationships/image" Target="media/image34.png"/><Relationship Id="rId69" Type="http://schemas.openxmlformats.org/officeDocument/2006/relationships/fontTable" Target="fontTable.xml"/><Relationship Id="rId8" Type="http://schemas.openxmlformats.org/officeDocument/2006/relationships/image" Target="media/image2.emf"/><Relationship Id="rId51" Type="http://schemas.openxmlformats.org/officeDocument/2006/relationships/image" Target="media/image26.emf"/><Relationship Id="rId3" Type="http://schemas.microsoft.com/office/2007/relationships/stylesWithEffects" Target="stylesWithEffects.xml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31.png"/><Relationship Id="rId67" Type="http://schemas.openxmlformats.org/officeDocument/2006/relationships/image" Target="media/image37.png"/><Relationship Id="rId20" Type="http://schemas.openxmlformats.org/officeDocument/2006/relationships/oleObject" Target="embeddings/oleObject7.bin"/><Relationship Id="rId41" Type="http://schemas.openxmlformats.org/officeDocument/2006/relationships/image" Target="media/image19.wmf"/><Relationship Id="rId54" Type="http://schemas.openxmlformats.org/officeDocument/2006/relationships/hyperlink" Target="http://ru.wikipedia.org/wiki/%D0%9C%D0%B5%D1%82%D0%B0%D0%BD" TargetMode="External"/><Relationship Id="rId62" Type="http://schemas.openxmlformats.org/officeDocument/2006/relationships/oleObject" Target="embeddings/oleObject24.bin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9693</Words>
  <Characters>55255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Светлана Стан.</dc:creator>
  <cp:keywords/>
  <dc:description/>
  <cp:lastModifiedBy>Павлова Светлана Стан.</cp:lastModifiedBy>
  <cp:revision>2</cp:revision>
  <dcterms:created xsi:type="dcterms:W3CDTF">2023-12-19T10:44:00Z</dcterms:created>
  <dcterms:modified xsi:type="dcterms:W3CDTF">2023-12-19T11:00:00Z</dcterms:modified>
</cp:coreProperties>
</file>