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23" w:rsidRPr="002D5F84" w:rsidRDefault="00374B23" w:rsidP="002D5F84">
      <w:pPr>
        <w:pStyle w:val="3"/>
        <w:numPr>
          <w:ilvl w:val="0"/>
          <w:numId w:val="0"/>
        </w:numPr>
        <w:spacing w:after="0" w:line="240" w:lineRule="auto"/>
        <w:ind w:left="284"/>
        <w:jc w:val="both"/>
        <w:rPr>
          <w:color w:val="auto"/>
          <w:sz w:val="24"/>
          <w:szCs w:val="24"/>
        </w:rPr>
      </w:pPr>
      <w:r w:rsidRPr="002D5F84">
        <w:rPr>
          <w:color w:val="auto"/>
          <w:sz w:val="24"/>
          <w:szCs w:val="24"/>
        </w:rPr>
        <w:t>КАЧЕСТВЕННЫЕ И КОЛИЧЕСТВЕННЫЕ ХАРАКТЕРИСТИКИ НАДЕЖНОСТИ</w:t>
      </w:r>
    </w:p>
    <w:p w:rsidR="00374B23" w:rsidRPr="002D5F84" w:rsidRDefault="00374B23" w:rsidP="002D5F84">
      <w:pPr>
        <w:pStyle w:val="9"/>
        <w:numPr>
          <w:ilvl w:val="0"/>
          <w:numId w:val="0"/>
        </w:numPr>
        <w:tabs>
          <w:tab w:val="left" w:pos="708"/>
        </w:tabs>
        <w:spacing w:after="0" w:line="240" w:lineRule="auto"/>
        <w:ind w:firstLine="284"/>
        <w:jc w:val="both"/>
        <w:rPr>
          <w:rStyle w:val="a6"/>
          <w:sz w:val="24"/>
          <w:szCs w:val="24"/>
        </w:rPr>
      </w:pPr>
      <w:r w:rsidRPr="002D5F84">
        <w:rPr>
          <w:rStyle w:val="a6"/>
          <w:color w:val="auto"/>
          <w:sz w:val="24"/>
          <w:szCs w:val="24"/>
        </w:rPr>
        <w:t xml:space="preserve"> Основные термины и определения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2D5F84">
        <w:rPr>
          <w:rFonts w:ascii="Times New Roman" w:hAnsi="Times New Roman" w:cs="Times New Roman"/>
          <w:b/>
          <w:sz w:val="24"/>
          <w:szCs w:val="24"/>
        </w:rPr>
        <w:t>1. Надежность и ее стороны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Надежность является комплексным свойством, которое в зависимости от назначения объекта и условий его эксплуатации может включать </w:t>
      </w:r>
      <w:r w:rsidRPr="002D5F84">
        <w:rPr>
          <w:rStyle w:val="6"/>
          <w:rFonts w:ascii="Times New Roman" w:hAnsi="Times New Roman" w:cs="Times New Roman"/>
          <w:sz w:val="24"/>
          <w:szCs w:val="24"/>
          <w:u w:val="single"/>
        </w:rPr>
        <w:t>безотказность</w:t>
      </w:r>
      <w:r w:rsidRPr="002D5F8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D5F84">
        <w:rPr>
          <w:rStyle w:val="6"/>
          <w:rFonts w:ascii="Times New Roman" w:hAnsi="Times New Roman" w:cs="Times New Roman"/>
          <w:sz w:val="24"/>
          <w:szCs w:val="24"/>
          <w:u w:val="single"/>
        </w:rPr>
        <w:t>долговечность</w:t>
      </w:r>
      <w:r w:rsidRPr="002D5F8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D5F84">
        <w:rPr>
          <w:rStyle w:val="6"/>
          <w:rFonts w:ascii="Times New Roman" w:hAnsi="Times New Roman" w:cs="Times New Roman"/>
          <w:sz w:val="24"/>
          <w:szCs w:val="24"/>
          <w:u w:val="single"/>
        </w:rPr>
        <w:t>ремонтопригодность</w:t>
      </w:r>
      <w:r w:rsidRPr="002D5F84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2D5F84">
        <w:rPr>
          <w:rStyle w:val="6"/>
          <w:rFonts w:ascii="Times New Roman" w:hAnsi="Times New Roman" w:cs="Times New Roman"/>
          <w:sz w:val="24"/>
          <w:szCs w:val="24"/>
          <w:u w:val="single"/>
        </w:rPr>
        <w:t>сохраняемость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 xml:space="preserve"> в отдельности или определенное сочетание этих 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>свойств</w:t>
      </w:r>
      <w:proofErr w:type="gramEnd"/>
      <w:r w:rsidRPr="002D5F84">
        <w:rPr>
          <w:rFonts w:ascii="Times New Roman" w:hAnsi="Times New Roman" w:cs="Times New Roman"/>
          <w:sz w:val="24"/>
          <w:szCs w:val="24"/>
        </w:rPr>
        <w:t xml:space="preserve"> как для объекта, так и его частей.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Теория надежности исследует различные факторы, влияющие на уровень надежности, методы обеспечения и оценки надежности, а также закономерности изменения ее количественных характеристик. Надежность является частью более общего свойства изделия – качества. Технические характеристики объекта даются для некоторого момента времени – это ”точечные” характеристики. Надежность характеризует зависимость точечных характеристик от времени использования объекта.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Термины и определения установлены стандартами ГОСТ 27.002, 27.003 и другими. Стандарты предусматривают использование следующих основных понятий и определений: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b/>
          <w:szCs w:val="24"/>
        </w:rPr>
        <w:t xml:space="preserve">Надежность </w:t>
      </w:r>
      <w:r w:rsidRPr="002D5F84">
        <w:rPr>
          <w:szCs w:val="24"/>
        </w:rPr>
        <w:t>– свойство объекта сохранять во времени в установленных пределах значения всех параметров, характеризующих способность выполнять требуемые функции в заданных режимах и условиях применения, технического обслуживания, ремонта, хранения и транспортирования.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Свойство надежности может быть приписано различным компонентам объекта. При исследовании надежности часто ставится задача определить причины, приводящие к формированию той или другой стороны надежности для определения путей повышения надежности. Это приводит к делению надежности на разные виды: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6"/>
          <w:szCs w:val="24"/>
          <w:u w:val="single"/>
        </w:rPr>
        <w:t>Физическая   надежность</w:t>
      </w:r>
      <w:r w:rsidRPr="002D5F84">
        <w:rPr>
          <w:b/>
          <w:szCs w:val="24"/>
        </w:rPr>
        <w:t xml:space="preserve"> –</w:t>
      </w:r>
      <w:r w:rsidRPr="002D5F84">
        <w:rPr>
          <w:szCs w:val="24"/>
        </w:rPr>
        <w:t xml:space="preserve"> обуславливается физическими и химическими свойствами, условиями работы, </w:t>
      </w:r>
      <w:proofErr w:type="spellStart"/>
      <w:r w:rsidRPr="002D5F84">
        <w:rPr>
          <w:szCs w:val="24"/>
        </w:rPr>
        <w:t>нагружением</w:t>
      </w:r>
      <w:proofErr w:type="spellEnd"/>
      <w:r w:rsidRPr="002D5F84">
        <w:rPr>
          <w:szCs w:val="24"/>
        </w:rPr>
        <w:t xml:space="preserve"> и т.д.</w:t>
      </w:r>
    </w:p>
    <w:p w:rsidR="00374B23" w:rsidRPr="002D5F84" w:rsidRDefault="00374B23" w:rsidP="002D5F84">
      <w:pPr>
        <w:pStyle w:val="10"/>
        <w:spacing w:line="240" w:lineRule="auto"/>
        <w:ind w:firstLine="284"/>
        <w:rPr>
          <w:sz w:val="24"/>
          <w:szCs w:val="24"/>
        </w:rPr>
      </w:pPr>
      <w:r w:rsidRPr="002D5F84">
        <w:rPr>
          <w:rStyle w:val="6"/>
          <w:sz w:val="24"/>
          <w:szCs w:val="24"/>
          <w:u w:val="single"/>
        </w:rPr>
        <w:t>Схемная надежность</w:t>
      </w:r>
      <w:r w:rsidRPr="002D5F84">
        <w:rPr>
          <w:b/>
          <w:sz w:val="24"/>
          <w:szCs w:val="24"/>
        </w:rPr>
        <w:t xml:space="preserve"> –</w:t>
      </w:r>
      <w:r w:rsidRPr="002D5F84">
        <w:rPr>
          <w:sz w:val="24"/>
          <w:szCs w:val="24"/>
        </w:rPr>
        <w:t xml:space="preserve"> обуславливается уровнем физической надежности отдельных элементов и схемой их взаимосвязи. Схемная надежность может быть повышена за счет </w:t>
      </w:r>
      <w:r w:rsidRPr="002D5F84">
        <w:rPr>
          <w:i/>
          <w:sz w:val="24"/>
          <w:szCs w:val="24"/>
        </w:rPr>
        <w:t>резервирования</w:t>
      </w:r>
      <w:r w:rsidRPr="002D5F84">
        <w:rPr>
          <w:sz w:val="24"/>
          <w:szCs w:val="24"/>
        </w:rPr>
        <w:t>.</w:t>
      </w:r>
    </w:p>
    <w:p w:rsidR="00374B23" w:rsidRPr="002D5F84" w:rsidRDefault="00374B23" w:rsidP="002D5F84">
      <w:pPr>
        <w:pStyle w:val="11"/>
        <w:spacing w:line="240" w:lineRule="auto"/>
        <w:ind w:firstLine="284"/>
        <w:rPr>
          <w:sz w:val="24"/>
          <w:szCs w:val="24"/>
        </w:rPr>
      </w:pPr>
      <w:r w:rsidRPr="002D5F84">
        <w:rPr>
          <w:sz w:val="24"/>
          <w:szCs w:val="24"/>
          <w:u w:val="single"/>
        </w:rPr>
        <w:t>Аппаратная надежность</w:t>
      </w:r>
      <w:r w:rsidRPr="002D5F84">
        <w:rPr>
          <w:b/>
          <w:sz w:val="24"/>
          <w:szCs w:val="24"/>
        </w:rPr>
        <w:t xml:space="preserve"> –</w:t>
      </w:r>
      <w:r w:rsidRPr="002D5F84">
        <w:rPr>
          <w:sz w:val="24"/>
          <w:szCs w:val="24"/>
        </w:rPr>
        <w:t xml:space="preserve"> </w:t>
      </w:r>
      <w:r w:rsidRPr="002D5F84">
        <w:rPr>
          <w:i w:val="0"/>
          <w:sz w:val="24"/>
          <w:szCs w:val="24"/>
        </w:rPr>
        <w:t>обуславливается состоянием аппаратуры</w:t>
      </w:r>
      <w:r w:rsidRPr="002D5F84">
        <w:rPr>
          <w:sz w:val="24"/>
          <w:szCs w:val="24"/>
        </w:rPr>
        <w:t>.</w:t>
      </w:r>
    </w:p>
    <w:p w:rsidR="00374B23" w:rsidRPr="002D5F84" w:rsidRDefault="00374B23" w:rsidP="002D5F84">
      <w:pPr>
        <w:pStyle w:val="11"/>
        <w:spacing w:line="240" w:lineRule="auto"/>
        <w:ind w:firstLine="284"/>
        <w:rPr>
          <w:i w:val="0"/>
          <w:sz w:val="24"/>
          <w:szCs w:val="24"/>
        </w:rPr>
      </w:pPr>
      <w:r w:rsidRPr="002D5F84">
        <w:rPr>
          <w:sz w:val="24"/>
          <w:szCs w:val="24"/>
          <w:u w:val="single"/>
        </w:rPr>
        <w:t>Программная надежность</w:t>
      </w:r>
      <w:r w:rsidRPr="002D5F84">
        <w:rPr>
          <w:b/>
          <w:sz w:val="24"/>
          <w:szCs w:val="24"/>
        </w:rPr>
        <w:t xml:space="preserve"> –</w:t>
      </w:r>
      <w:r w:rsidRPr="002D5F84">
        <w:rPr>
          <w:sz w:val="24"/>
          <w:szCs w:val="24"/>
        </w:rPr>
        <w:t xml:space="preserve"> </w:t>
      </w:r>
      <w:r w:rsidRPr="002D5F84">
        <w:rPr>
          <w:i w:val="0"/>
          <w:sz w:val="24"/>
          <w:szCs w:val="24"/>
        </w:rPr>
        <w:t>обуславливается состоянием и качеством программного обеспечения.</w:t>
      </w:r>
    </w:p>
    <w:p w:rsidR="00374B23" w:rsidRPr="002D5F84" w:rsidRDefault="00374B23" w:rsidP="002D5F84">
      <w:pPr>
        <w:pStyle w:val="11"/>
        <w:spacing w:line="240" w:lineRule="auto"/>
        <w:ind w:firstLine="284"/>
        <w:rPr>
          <w:i w:val="0"/>
          <w:sz w:val="24"/>
          <w:szCs w:val="24"/>
        </w:rPr>
      </w:pPr>
      <w:r w:rsidRPr="002D5F84">
        <w:rPr>
          <w:sz w:val="24"/>
          <w:szCs w:val="24"/>
          <w:u w:val="single"/>
        </w:rPr>
        <w:t>Функциональная  надежность</w:t>
      </w:r>
      <w:r w:rsidRPr="002D5F84">
        <w:rPr>
          <w:b/>
          <w:sz w:val="24"/>
          <w:szCs w:val="24"/>
        </w:rPr>
        <w:t xml:space="preserve"> –</w:t>
      </w:r>
      <w:r w:rsidRPr="002D5F84">
        <w:rPr>
          <w:sz w:val="24"/>
          <w:szCs w:val="24"/>
        </w:rPr>
        <w:t xml:space="preserve"> </w:t>
      </w:r>
      <w:r w:rsidRPr="002D5F84">
        <w:rPr>
          <w:i w:val="0"/>
          <w:sz w:val="24"/>
          <w:szCs w:val="24"/>
        </w:rPr>
        <w:t>надежность выполнения отдельных функ</w:t>
      </w:r>
      <w:r w:rsidRPr="002D5F84">
        <w:rPr>
          <w:i w:val="0"/>
          <w:sz w:val="24"/>
          <w:szCs w:val="24"/>
        </w:rPr>
        <w:softHyphen/>
        <w:t>ций, возлагаемых на объект.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Надежность является комплексным свойством и включает в себя такие свойства, как: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b/>
          <w:szCs w:val="24"/>
        </w:rPr>
        <w:t>Безотказность</w:t>
      </w:r>
      <w:r w:rsidRPr="002D5F84">
        <w:rPr>
          <w:szCs w:val="24"/>
        </w:rPr>
        <w:t xml:space="preserve"> – свойство объекта непрерывно сохранять работоспособное состояние в течение некоторого времени или некоторой наработки.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</w:rPr>
        <w:t>Наработка</w:t>
      </w:r>
      <w:r w:rsidRPr="002D5F84">
        <w:rPr>
          <w:szCs w:val="24"/>
        </w:rPr>
        <w:t xml:space="preserve"> – временное понятие, характеризующее продолжительность или объем работы объекта (в часах, циклах, километрах пробега и др.).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b/>
          <w:szCs w:val="24"/>
        </w:rPr>
        <w:t>Долговечность</w:t>
      </w:r>
      <w:r w:rsidRPr="002D5F84">
        <w:rPr>
          <w:szCs w:val="24"/>
        </w:rPr>
        <w:t xml:space="preserve"> – свойство объекта сохранять работоспособное состояние до наступления предельного состояния при установленной системе технического обслуживания и ремонта.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b/>
          <w:szCs w:val="24"/>
        </w:rPr>
        <w:t>Ремонтопригодность</w:t>
      </w:r>
      <w:r w:rsidRPr="002D5F84">
        <w:rPr>
          <w:szCs w:val="24"/>
        </w:rPr>
        <w:t xml:space="preserve"> – свойство объекта, заключающееся в его приспособленности к поддержанию и восстановлению работоспособного состояния путем проведения технического обслуживания и ремонта.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</w:rPr>
        <w:t>Невосстанавливаемое изделие</w:t>
      </w:r>
      <w:r w:rsidRPr="002D5F84">
        <w:rPr>
          <w:szCs w:val="24"/>
        </w:rPr>
        <w:t xml:space="preserve"> – изделие, которое не может быть восстановлено потребителем и подлежит замене.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</w:rPr>
        <w:t>Восстанавливаемое изделие</w:t>
      </w:r>
      <w:r w:rsidRPr="002D5F84">
        <w:rPr>
          <w:szCs w:val="24"/>
        </w:rPr>
        <w:t xml:space="preserve"> – изделие, которое может быть восстановлено потребителем.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proofErr w:type="gramStart"/>
      <w:r w:rsidRPr="002D5F84">
        <w:rPr>
          <w:rStyle w:val="12"/>
          <w:szCs w:val="24"/>
        </w:rPr>
        <w:lastRenderedPageBreak/>
        <w:t>Ремонтируемый объект</w:t>
      </w:r>
      <w:r w:rsidRPr="002D5F84">
        <w:rPr>
          <w:b/>
          <w:szCs w:val="24"/>
        </w:rPr>
        <w:t xml:space="preserve"> </w:t>
      </w:r>
      <w:r w:rsidRPr="002D5F84">
        <w:rPr>
          <w:szCs w:val="24"/>
        </w:rPr>
        <w:t>– объект, ремонт которого возможен и предусмотрен нормативно-технической, ремонтной и (или) конструкторской (проектной) документацией.</w:t>
      </w:r>
      <w:proofErr w:type="gramEnd"/>
    </w:p>
    <w:p w:rsidR="00374B23" w:rsidRPr="002D5F84" w:rsidRDefault="00374B23" w:rsidP="002D5F84">
      <w:pPr>
        <w:pStyle w:val="1"/>
        <w:ind w:firstLine="284"/>
        <w:rPr>
          <w:szCs w:val="24"/>
        </w:rPr>
      </w:pPr>
      <w:proofErr w:type="gramStart"/>
      <w:r w:rsidRPr="002D5F84">
        <w:rPr>
          <w:rStyle w:val="12"/>
          <w:szCs w:val="24"/>
        </w:rPr>
        <w:t>Неремонтируемый объект</w:t>
      </w:r>
      <w:r w:rsidRPr="002D5F84">
        <w:rPr>
          <w:b/>
          <w:szCs w:val="24"/>
        </w:rPr>
        <w:t xml:space="preserve"> –</w:t>
      </w:r>
      <w:r w:rsidRPr="002D5F84">
        <w:rPr>
          <w:szCs w:val="24"/>
        </w:rPr>
        <w:t xml:space="preserve"> объект, ремонт которого невозможен или </w:t>
      </w:r>
      <w:proofErr w:type="spellStart"/>
      <w:r w:rsidRPr="002D5F84">
        <w:rPr>
          <w:szCs w:val="24"/>
        </w:rPr>
        <w:t>непредусмотрен</w:t>
      </w:r>
      <w:proofErr w:type="spellEnd"/>
      <w:r w:rsidRPr="002D5F84">
        <w:rPr>
          <w:szCs w:val="24"/>
        </w:rPr>
        <w:t xml:space="preserve"> нормативно-технической, ремонтной и (или) конструкторской (проектной) документацией.</w:t>
      </w:r>
      <w:proofErr w:type="gramEnd"/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F84">
        <w:rPr>
          <w:rStyle w:val="a6"/>
          <w:b/>
          <w:sz w:val="24"/>
          <w:szCs w:val="24"/>
        </w:rPr>
        <w:t>Сохраняемость</w:t>
      </w:r>
      <w:proofErr w:type="spellEnd"/>
      <w:r w:rsidRPr="002D5F84">
        <w:rPr>
          <w:rStyle w:val="a6"/>
          <w:sz w:val="24"/>
          <w:szCs w:val="24"/>
        </w:rPr>
        <w:t xml:space="preserve"> </w:t>
      </w:r>
      <w:r w:rsidRPr="002D5F84">
        <w:rPr>
          <w:rFonts w:ascii="Times New Roman" w:hAnsi="Times New Roman" w:cs="Times New Roman"/>
          <w:sz w:val="24"/>
          <w:szCs w:val="24"/>
        </w:rPr>
        <w:t xml:space="preserve">– свойство объекта сохранять в заданных пределах значения параметров, характеризующих способности объекта выполнять требуемые функции в течение хранения и (или) транспортирования. </w:t>
      </w:r>
      <w:r w:rsidRPr="002D5F84">
        <w:rPr>
          <w:rFonts w:ascii="Times New Roman" w:hAnsi="Times New Roman" w:cs="Times New Roman"/>
          <w:sz w:val="24"/>
          <w:szCs w:val="24"/>
        </w:rPr>
        <w:tab/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В каждом конкретном случае оценки или задания надежности изделия следует пользоваться теми сторонами и видами надежности, которые необходимы для характеристик надежности объекта с учетом его целевого назначения.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В прикладной теории надежности в понятие надежности могут включаться дополнительные свойства. Так, для характеристики надежности объектов, являющихся потенциальным источником опасности, используются свойства безопасности и живучести.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b/>
          <w:szCs w:val="24"/>
        </w:rPr>
        <w:t>Безопасность</w:t>
      </w:r>
      <w:r w:rsidRPr="002D5F84">
        <w:rPr>
          <w:szCs w:val="24"/>
        </w:rPr>
        <w:t xml:space="preserve"> – свойство в случае нарушения работоспособного состояния не создавать угрозу для жизни и здоровья людей, а также для окружающей среды.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b/>
          <w:szCs w:val="24"/>
        </w:rPr>
        <w:t>Живучесть</w:t>
      </w:r>
      <w:r w:rsidRPr="002D5F84">
        <w:rPr>
          <w:b/>
          <w:szCs w:val="24"/>
        </w:rPr>
        <w:t xml:space="preserve"> –</w:t>
      </w:r>
      <w:r w:rsidRPr="002D5F84">
        <w:rPr>
          <w:szCs w:val="24"/>
        </w:rPr>
        <w:t xml:space="preserve"> свойство объекта сохранять работоспособность (полностью или частично) в условиях неблагоприятных воздействий, не предусмотренных нормальными условиями эксплуатации.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 xml:space="preserve">2. </w:t>
      </w:r>
      <w:r w:rsidRPr="002D5F84">
        <w:rPr>
          <w:b/>
          <w:szCs w:val="24"/>
        </w:rPr>
        <w:t>Состояния объекта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  <w:u w:val="single"/>
        </w:rPr>
        <w:t>Исправное состояние</w:t>
      </w:r>
      <w:r w:rsidRPr="002D5F84">
        <w:rPr>
          <w:b/>
          <w:szCs w:val="24"/>
        </w:rPr>
        <w:t xml:space="preserve"> –</w:t>
      </w:r>
      <w:r w:rsidRPr="002D5F84">
        <w:rPr>
          <w:szCs w:val="24"/>
        </w:rPr>
        <w:t xml:space="preserve"> состояние объекта, при котором он соответствует всем требованиям нормативно-технической и (или) конструкторской (проектной) документации.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  <w:u w:val="single"/>
        </w:rPr>
        <w:t>Неисправное состояние</w:t>
      </w:r>
      <w:r w:rsidRPr="002D5F84">
        <w:rPr>
          <w:b/>
          <w:szCs w:val="24"/>
        </w:rPr>
        <w:t xml:space="preserve"> –</w:t>
      </w:r>
      <w:r w:rsidRPr="002D5F84">
        <w:rPr>
          <w:szCs w:val="24"/>
        </w:rPr>
        <w:t xml:space="preserve"> состояние объекта, при котором он не удовлетворяет хотя бы одному из требований нормативно-технической и (или) конструкторской (проектной) документации.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  <w:u w:val="single"/>
        </w:rPr>
        <w:t>Работоспособное состояние</w:t>
      </w:r>
      <w:r w:rsidRPr="002D5F84">
        <w:rPr>
          <w:b/>
          <w:szCs w:val="24"/>
        </w:rPr>
        <w:t xml:space="preserve"> –</w:t>
      </w:r>
      <w:r w:rsidRPr="002D5F84">
        <w:rPr>
          <w:szCs w:val="24"/>
        </w:rPr>
        <w:t xml:space="preserve"> состояние объекта, при котором значения всех параметров, характеризующих способность выполнять заданные функции, соответствуют нормативно-технической и (или) конструкторской (проектной) документации.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  <w:u w:val="single"/>
        </w:rPr>
        <w:t>Неработоспособное состояние</w:t>
      </w:r>
      <w:r w:rsidRPr="002D5F84">
        <w:rPr>
          <w:b/>
          <w:szCs w:val="24"/>
        </w:rPr>
        <w:t xml:space="preserve"> –</w:t>
      </w:r>
      <w:r w:rsidRPr="002D5F84">
        <w:rPr>
          <w:szCs w:val="24"/>
        </w:rPr>
        <w:t xml:space="preserve"> состояние объекта, при котором значение хотя бы одного параметра характеризующего его способность выполнять заданные функции, не соответствует нормативно-технической и (или) конструкторской (проектной) документации.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  <w:u w:val="single"/>
        </w:rPr>
        <w:t>Предельное состояние</w:t>
      </w:r>
      <w:r w:rsidRPr="002D5F84">
        <w:rPr>
          <w:b/>
          <w:szCs w:val="24"/>
        </w:rPr>
        <w:t xml:space="preserve"> –</w:t>
      </w:r>
      <w:r w:rsidRPr="002D5F84">
        <w:rPr>
          <w:szCs w:val="24"/>
        </w:rPr>
        <w:t xml:space="preserve"> состояние объекта, при котором его дальнейшее применение по назначению недопустимо или нецелесообразно, либо восстановление его работоспособного состояния невозможно или нецелесообразно.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Неисправное изделие может быть работоспособным, однако неработоспособное изделие всегда неисправно.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 xml:space="preserve">3. </w:t>
      </w:r>
      <w:r w:rsidRPr="002D5F84">
        <w:rPr>
          <w:b/>
          <w:szCs w:val="24"/>
        </w:rPr>
        <w:t>Отказы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В основе понятия надежности объекта лежит понятие его отказа.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Style w:val="a6"/>
          <w:sz w:val="24"/>
          <w:szCs w:val="24"/>
        </w:rPr>
        <w:t>Отказ –</w:t>
      </w:r>
      <w:r w:rsidRPr="002D5F84">
        <w:rPr>
          <w:rFonts w:ascii="Times New Roman" w:hAnsi="Times New Roman" w:cs="Times New Roman"/>
          <w:sz w:val="24"/>
          <w:szCs w:val="24"/>
        </w:rPr>
        <w:t xml:space="preserve"> это событие, заключающееся в нарушении работоспособного состояния объекта. По характеру возникновения отказы связаны либо с поломкой отдельных элементов при функционировании, либо с изменением параметров до недоступных пределов.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Отказ изделия – явление случайное, но причины, связанные с выявлением отказов, определяются физическими и физико-химическими процессами, происходящими в конструкции и материалах элементов в условиях эксплуатации и вследствие ошибок производства и проектирования.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lastRenderedPageBreak/>
        <w:t xml:space="preserve">Для различения отказов их классифицируют на:  классификацию отказов </w:t>
      </w:r>
      <w:r w:rsidRPr="002D5F84">
        <w:rPr>
          <w:rFonts w:ascii="Times New Roman" w:hAnsi="Times New Roman" w:cs="Times New Roman"/>
          <w:sz w:val="24"/>
          <w:szCs w:val="24"/>
          <w:u w:val="single"/>
        </w:rPr>
        <w:t>математическую</w:t>
      </w:r>
      <w:r w:rsidRPr="002D5F84">
        <w:rPr>
          <w:rFonts w:ascii="Times New Roman" w:hAnsi="Times New Roman" w:cs="Times New Roman"/>
          <w:sz w:val="24"/>
          <w:szCs w:val="24"/>
        </w:rPr>
        <w:t xml:space="preserve"> (вероятностную) и классификацию </w:t>
      </w:r>
      <w:r w:rsidRPr="002D5F84">
        <w:rPr>
          <w:rFonts w:ascii="Times New Roman" w:hAnsi="Times New Roman" w:cs="Times New Roman"/>
          <w:sz w:val="24"/>
          <w:szCs w:val="24"/>
          <w:u w:val="single"/>
        </w:rPr>
        <w:t>инженерную</w:t>
      </w:r>
      <w:r w:rsidRPr="002D5F84">
        <w:rPr>
          <w:rFonts w:ascii="Times New Roman" w:hAnsi="Times New Roman" w:cs="Times New Roman"/>
          <w:sz w:val="24"/>
          <w:szCs w:val="24"/>
        </w:rPr>
        <w:t xml:space="preserve"> (физическую).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По причинам отказов можно разделить отказы 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5F84">
        <w:rPr>
          <w:rFonts w:ascii="Times New Roman" w:hAnsi="Times New Roman" w:cs="Times New Roman"/>
          <w:sz w:val="24"/>
          <w:szCs w:val="24"/>
        </w:rPr>
        <w:t xml:space="preserve"> случайные и систематические. Случайные отказы могут быть вызваны перегрузками, дефектами материалов и изготовления, ошибками персонала, сбоями. Чаще всего проявляются в неблагоприятных условиях эксплуатации.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Систематические отказы возникают по причинам, вызывающим постепенное накопление повреждений (время, температура, облучение). Выражаются в виде износа, старения, коррозии, залипания, утечки и т.д.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Отказы внезапные – </w:t>
      </w:r>
      <w:r w:rsidRPr="002D5F84">
        <w:rPr>
          <w:rFonts w:ascii="Times New Roman" w:hAnsi="Times New Roman" w:cs="Times New Roman"/>
          <w:sz w:val="24"/>
          <w:szCs w:val="24"/>
          <w:u w:val="single"/>
        </w:rPr>
        <w:t>поломки.</w:t>
      </w:r>
      <w:r w:rsidRPr="002D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Отказы постепенные – </w:t>
      </w:r>
      <w:r w:rsidRPr="002D5F84">
        <w:rPr>
          <w:rFonts w:ascii="Times New Roman" w:hAnsi="Times New Roman" w:cs="Times New Roman"/>
          <w:sz w:val="24"/>
          <w:szCs w:val="24"/>
          <w:u w:val="single"/>
        </w:rPr>
        <w:t xml:space="preserve">износ, старение. </w:t>
      </w:r>
      <w:r w:rsidRPr="002D5F84">
        <w:rPr>
          <w:rFonts w:ascii="Times New Roman" w:hAnsi="Times New Roman" w:cs="Times New Roman"/>
          <w:sz w:val="24"/>
          <w:szCs w:val="24"/>
        </w:rPr>
        <w:tab/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По причинам возникновения отказы бывают конструкционные, технологические, эксплуатационные. </w:t>
      </w:r>
      <w:r w:rsidRPr="002D5F84">
        <w:rPr>
          <w:rFonts w:ascii="Times New Roman" w:hAnsi="Times New Roman" w:cs="Times New Roman"/>
          <w:sz w:val="24"/>
          <w:szCs w:val="24"/>
          <w:u w:val="single"/>
        </w:rPr>
        <w:t>Отказы нельзя смешивать с дефектами.</w:t>
      </w:r>
      <w:r w:rsidRPr="002D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b/>
          <w:sz w:val="24"/>
          <w:szCs w:val="24"/>
        </w:rPr>
        <w:t>Дефектом</w:t>
      </w:r>
      <w:r w:rsidRPr="002D5F84">
        <w:rPr>
          <w:rFonts w:ascii="Times New Roman" w:hAnsi="Times New Roman" w:cs="Times New Roman"/>
          <w:sz w:val="24"/>
          <w:szCs w:val="24"/>
        </w:rPr>
        <w:t xml:space="preserve"> называется каждое отдельное несоответствие объекта требованиям, установленным нормативной документацией. Этот термин применяем ко всем видам промышленной и непромышленной продукции.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  <w:u w:val="single"/>
        </w:rPr>
        <w:t>Полный отказ</w:t>
      </w:r>
      <w:r w:rsidRPr="002D5F84">
        <w:rPr>
          <w:b/>
          <w:szCs w:val="24"/>
        </w:rPr>
        <w:t xml:space="preserve"> </w:t>
      </w:r>
      <w:r w:rsidRPr="002D5F84">
        <w:rPr>
          <w:szCs w:val="24"/>
        </w:rPr>
        <w:t>ведет к полной потере работоспособности.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  <w:u w:val="single"/>
        </w:rPr>
        <w:t>Частичный отказ</w:t>
      </w:r>
      <w:r w:rsidRPr="002D5F84">
        <w:rPr>
          <w:b/>
          <w:szCs w:val="24"/>
        </w:rPr>
        <w:t xml:space="preserve"> </w:t>
      </w:r>
      <w:r w:rsidRPr="002D5F84">
        <w:rPr>
          <w:szCs w:val="24"/>
        </w:rPr>
        <w:t>ведет к частичной потере работоспособности.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Математическая классификация отказов: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  <w:u w:val="single"/>
        </w:rPr>
        <w:t>Постепенные отказы</w:t>
      </w:r>
      <w:r w:rsidRPr="002D5F84">
        <w:rPr>
          <w:b/>
          <w:szCs w:val="24"/>
        </w:rPr>
        <w:t xml:space="preserve"> </w:t>
      </w:r>
      <w:r w:rsidRPr="002D5F84">
        <w:rPr>
          <w:szCs w:val="24"/>
        </w:rPr>
        <w:t>развиваются во времени и связаны со старением, износом, усталостной прочностью и другими факторами изменения свойств материала.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  <w:u w:val="single"/>
        </w:rPr>
        <w:t>Внезапные отказы</w:t>
      </w:r>
      <w:r w:rsidRPr="002D5F84">
        <w:rPr>
          <w:b/>
          <w:szCs w:val="24"/>
        </w:rPr>
        <w:t xml:space="preserve"> –</w:t>
      </w:r>
      <w:r w:rsidRPr="002D5F84">
        <w:rPr>
          <w:szCs w:val="24"/>
        </w:rPr>
        <w:t xml:space="preserve"> на вероятность их появления не влияет время предыдущей работы.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  <w:u w:val="single"/>
        </w:rPr>
        <w:t>Совместные отказы</w:t>
      </w:r>
      <w:r w:rsidRPr="002D5F84">
        <w:rPr>
          <w:b/>
          <w:szCs w:val="24"/>
        </w:rPr>
        <w:t xml:space="preserve"> –</w:t>
      </w:r>
      <w:r w:rsidRPr="002D5F84">
        <w:rPr>
          <w:szCs w:val="24"/>
        </w:rPr>
        <w:t xml:space="preserve"> отказы элементов объекта, могущие одновременно появиться в количестве двух и более.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  <w:u w:val="single"/>
        </w:rPr>
        <w:t>Несовместные отказы</w:t>
      </w:r>
      <w:r w:rsidRPr="002D5F84">
        <w:rPr>
          <w:b/>
          <w:szCs w:val="24"/>
        </w:rPr>
        <w:t xml:space="preserve"> –</w:t>
      </w:r>
      <w:r w:rsidRPr="002D5F84">
        <w:rPr>
          <w:szCs w:val="24"/>
        </w:rPr>
        <w:t xml:space="preserve"> отказы, из которых никакие два не могут появиться вместе.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Style w:val="12"/>
          <w:rFonts w:ascii="Times New Roman" w:hAnsi="Times New Roman" w:cs="Times New Roman"/>
          <w:spacing w:val="-4"/>
          <w:sz w:val="24"/>
          <w:u w:val="single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По взаимосвязи между собой отказы делятся 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5F84">
        <w:rPr>
          <w:rFonts w:ascii="Times New Roman" w:hAnsi="Times New Roman" w:cs="Times New Roman"/>
          <w:sz w:val="24"/>
          <w:szCs w:val="24"/>
        </w:rPr>
        <w:t>:</w:t>
      </w:r>
    </w:p>
    <w:p w:rsidR="00374B23" w:rsidRPr="002D5F84" w:rsidRDefault="00374B23" w:rsidP="002D5F84">
      <w:pPr>
        <w:pStyle w:val="1"/>
        <w:ind w:firstLine="284"/>
      </w:pPr>
      <w:r w:rsidRPr="002D5F84">
        <w:rPr>
          <w:rStyle w:val="12"/>
          <w:spacing w:val="-4"/>
          <w:szCs w:val="24"/>
          <w:u w:val="single"/>
        </w:rPr>
        <w:t>Независимые отказы</w:t>
      </w:r>
      <w:r w:rsidRPr="002D5F84">
        <w:rPr>
          <w:b/>
          <w:spacing w:val="-4"/>
          <w:szCs w:val="24"/>
        </w:rPr>
        <w:t xml:space="preserve"> –</w:t>
      </w:r>
      <w:r w:rsidRPr="002D5F84">
        <w:rPr>
          <w:spacing w:val="-4"/>
          <w:szCs w:val="24"/>
        </w:rPr>
        <w:t xml:space="preserve"> вероятности их появления не зависят друг от друга.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  <w:u w:val="single"/>
        </w:rPr>
        <w:t>Зависимые отказы</w:t>
      </w:r>
      <w:r w:rsidRPr="002D5F84">
        <w:rPr>
          <w:b/>
          <w:szCs w:val="24"/>
        </w:rPr>
        <w:t xml:space="preserve"> –</w:t>
      </w:r>
      <w:r w:rsidRPr="002D5F84">
        <w:rPr>
          <w:szCs w:val="24"/>
        </w:rPr>
        <w:t xml:space="preserve"> вероятность появления одного отказа связана с вероятностью появления другого.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noProof/>
        </w:rPr>
        <w:lastRenderedPageBreak/>
        <mc:AlternateContent>
          <mc:Choice Requires="wpg">
            <w:drawing>
              <wp:inline distT="0" distB="0" distL="0" distR="0" wp14:anchorId="5B336808" wp14:editId="5E2ADBA3">
                <wp:extent cx="6124575" cy="7775575"/>
                <wp:effectExtent l="9525" t="9525" r="9525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7775575"/>
                          <a:chOff x="1242" y="1392"/>
                          <a:chExt cx="9645" cy="1224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42" y="2553"/>
                            <a:ext cx="84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37" y="2553"/>
                            <a:ext cx="5" cy="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81" y="1392"/>
                            <a:ext cx="4654" cy="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Классификация отказов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65" y="2334"/>
                            <a:ext cx="4021" cy="1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spacing w:before="120"/>
                                <w:jc w:val="center"/>
                              </w:pPr>
                              <w:r>
                                <w:t>Зависимость от отказов</w:t>
                              </w:r>
                            </w:p>
                            <w:p w:rsidR="00374B23" w:rsidRDefault="00374B23" w:rsidP="00374B23">
                              <w:pPr>
                                <w:jc w:val="center"/>
                              </w:pPr>
                              <w:r>
                                <w:t>других объектов</w:t>
                              </w:r>
                            </w:p>
                            <w:p w:rsidR="00374B23" w:rsidRDefault="00374B23" w:rsidP="00374B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42" y="1702"/>
                            <a:ext cx="0" cy="11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43" y="1701"/>
                            <a:ext cx="253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39" y="3862"/>
                            <a:ext cx="4021" cy="1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spacing w:before="240"/>
                                <w:jc w:val="center"/>
                              </w:pPr>
                              <w:r>
                                <w:t xml:space="preserve">Возможность последующего </w:t>
                              </w:r>
                              <w:r>
                                <w:rPr>
                                  <w:lang w:val="en-US"/>
                                </w:rPr>
                                <w:t xml:space="preserve">    </w:t>
                              </w:r>
                              <w:r>
                                <w:t>использования объектов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74" y="5791"/>
                            <a:ext cx="4026" cy="1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spacing w:before="120"/>
                                <w:jc w:val="center"/>
                              </w:pPr>
                              <w:r>
                                <w:t xml:space="preserve">Наличие </w:t>
                              </w:r>
                              <w:proofErr w:type="gramStart"/>
                              <w:r>
                                <w:t>внешних</w:t>
                              </w:r>
                              <w:proofErr w:type="gramEnd"/>
                            </w:p>
                            <w:p w:rsidR="00374B23" w:rsidRDefault="00374B23" w:rsidP="00374B23">
                              <w:pPr>
                                <w:jc w:val="center"/>
                              </w:pPr>
                              <w:r>
                                <w:t>проявлений отказов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00" y="7449"/>
                            <a:ext cx="3986" cy="1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spacing w:before="120"/>
                                <w:jc w:val="center"/>
                              </w:pPr>
                              <w:r>
                                <w:t xml:space="preserve">Возможность устранения </w:t>
                              </w:r>
                              <w:r>
                                <w:br/>
                                <w:t>отказов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65" y="8928"/>
                            <a:ext cx="4027" cy="1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spacing w:before="12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Характер изменения</w:t>
                              </w:r>
                            </w:p>
                            <w:p w:rsidR="00374B23" w:rsidRDefault="00374B23" w:rsidP="00374B2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основного параметра</w:t>
                              </w:r>
                            </w:p>
                            <w:p w:rsidR="00374B23" w:rsidRDefault="00374B23" w:rsidP="00374B23">
                              <w:pPr>
                                <w:jc w:val="center"/>
                              </w:pPr>
                              <w:r>
                                <w:t>отказов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70" y="2334"/>
                            <a:ext cx="3598" cy="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jc w:val="center"/>
                              </w:pPr>
                              <w:r>
                                <w:t>Зависимый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70" y="3048"/>
                            <a:ext cx="3598" cy="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jc w:val="center"/>
                              </w:pPr>
                              <w:r>
                                <w:t>Независимый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870" y="3930"/>
                            <a:ext cx="3598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jc w:val="center"/>
                              </w:pPr>
                              <w:r>
                                <w:t>Полный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880" y="4739"/>
                            <a:ext cx="3598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jc w:val="center"/>
                              </w:pPr>
                              <w:r>
                                <w:t>Частичный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870" y="5688"/>
                            <a:ext cx="3598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jc w:val="center"/>
                              </w:pPr>
                              <w:r>
                                <w:t>Явный (очевидный)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70" y="6447"/>
                            <a:ext cx="3598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jc w:val="center"/>
                              </w:pPr>
                              <w:r>
                                <w:t>Неявный (скрытый)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70" y="7360"/>
                            <a:ext cx="3598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jc w:val="center"/>
                              </w:pPr>
                              <w:r>
                                <w:t>Устранимый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59" y="8138"/>
                            <a:ext cx="3597" cy="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jc w:val="center"/>
                              </w:pPr>
                              <w:r>
                                <w:t>Неустранимый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870" y="8928"/>
                            <a:ext cx="3598" cy="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jc w:val="center"/>
                              </w:pPr>
                              <w:r>
                                <w:t>Внезапный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70" y="9718"/>
                            <a:ext cx="3598" cy="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jc w:val="center"/>
                              </w:pPr>
                              <w:r>
                                <w:t>Постепенный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870" y="10683"/>
                            <a:ext cx="3598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jc w:val="center"/>
                              </w:pPr>
                              <w:r>
                                <w:t>Конструкционный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852" y="11534"/>
                            <a:ext cx="3598" cy="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jc w:val="center"/>
                              </w:pPr>
                              <w:r>
                                <w:t>Производственный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870" y="12591"/>
                            <a:ext cx="3598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jc w:val="center"/>
                              </w:pPr>
                              <w:r>
                                <w:t>Эксплуатационный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57" y="11217"/>
                            <a:ext cx="4025" cy="1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spacing w:before="180"/>
                                <w:jc w:val="center"/>
                              </w:pPr>
                              <w:r>
                                <w:t>Причины возникновения</w:t>
                              </w:r>
                            </w:p>
                            <w:p w:rsidR="00374B23" w:rsidRDefault="00374B23" w:rsidP="00374B23">
                              <w:pPr>
                                <w:ind w:firstLine="120"/>
                                <w:jc w:val="center"/>
                              </w:pPr>
                              <w:r>
                                <w:t>отказов по этапам жизни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43" y="11875"/>
                            <a:ext cx="42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43" y="9643"/>
                            <a:ext cx="4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70" y="8055"/>
                            <a:ext cx="42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43" y="6389"/>
                            <a:ext cx="4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43" y="4649"/>
                            <a:ext cx="4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43" y="2947"/>
                            <a:ext cx="4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007" y="3371"/>
                            <a:ext cx="84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025" y="4217"/>
                            <a:ext cx="8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048" y="5060"/>
                            <a:ext cx="84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007" y="6018"/>
                            <a:ext cx="845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041" y="6734"/>
                            <a:ext cx="847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025" y="7598"/>
                            <a:ext cx="8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025" y="8398"/>
                            <a:ext cx="84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025" y="9166"/>
                            <a:ext cx="8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89" y="10034"/>
                            <a:ext cx="84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38" y="10970"/>
                            <a:ext cx="84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005" y="11874"/>
                            <a:ext cx="84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038" y="12891"/>
                            <a:ext cx="84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17" y="4200"/>
                            <a:ext cx="8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017" y="6038"/>
                            <a:ext cx="2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4" y="7598"/>
                            <a:ext cx="4" cy="8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17" y="9166"/>
                            <a:ext cx="8" cy="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034" y="10950"/>
                            <a:ext cx="12" cy="19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713" y="2986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660" y="4637"/>
                            <a:ext cx="359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686" y="6389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695" y="7995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704" y="9612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686" y="11875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445" y="1702"/>
                            <a:ext cx="24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87" y="1702"/>
                            <a:ext cx="0" cy="11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3" y="13637"/>
                            <a:ext cx="96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82.25pt;height:612.25pt;mso-position-horizontal-relative:char;mso-position-vertical-relative:line" coordorigin="1242,1392" coordsize="9645,1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">
                <v:line id="Line 4" o:spid="_x0000_s1027" style="position:absolute;flip:x;visibility:visible;mso-wrap-style:square" from="6042,2553" to="6888,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5" o:spid="_x0000_s1028" style="position:absolute;flip:x;visibility:visible;mso-wrap-style:square" from="6037,2553" to="6042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rect id="Rectangle 6" o:spid="_x0000_s1029" style="position:absolute;left:3781;top:1392;width:4654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374B23" w:rsidRDefault="00374B23" w:rsidP="00374B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Классификация отказов</w:t>
                        </w:r>
                      </w:p>
                    </w:txbxContent>
                  </v:textbox>
                </v:rect>
                <v:rect id="Rectangle 7" o:spid="_x0000_s1030" style="position:absolute;left:1665;top:2334;width:4021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374B23" w:rsidRDefault="00374B23" w:rsidP="00374B23">
                        <w:pPr>
                          <w:spacing w:before="120"/>
                          <w:jc w:val="center"/>
                        </w:pPr>
                        <w:r>
                          <w:t>Зависимость от отказов</w:t>
                        </w:r>
                      </w:p>
                      <w:p w:rsidR="00374B23" w:rsidRDefault="00374B23" w:rsidP="00374B23">
                        <w:pPr>
                          <w:jc w:val="center"/>
                        </w:pPr>
                        <w:r>
                          <w:t>других объектов</w:t>
                        </w:r>
                      </w:p>
                      <w:p w:rsidR="00374B23" w:rsidRDefault="00374B23" w:rsidP="00374B23"/>
                    </w:txbxContent>
                  </v:textbox>
                </v:rect>
                <v:line id="Line 8" o:spid="_x0000_s1031" style="position:absolute;visibility:visible;mso-wrap-style:square" from="1242,1702" to="1242,1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9" o:spid="_x0000_s1032" style="position:absolute;visibility:visible;mso-wrap-style:square" from="1243,1701" to="3781,1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rect id="Rectangle 10" o:spid="_x0000_s1033" style="position:absolute;left:1639;top:3862;width:402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374B23" w:rsidRDefault="00374B23" w:rsidP="00374B23">
                        <w:pPr>
                          <w:spacing w:before="240"/>
                          <w:jc w:val="center"/>
                        </w:pPr>
                        <w:r>
                          <w:t xml:space="preserve">Возможность последующего </w:t>
                        </w:r>
                        <w:r>
                          <w:rPr>
                            <w:lang w:val="en-US"/>
                          </w:rPr>
                          <w:t xml:space="preserve">    </w:t>
                        </w:r>
                        <w:r>
                          <w:t>использования объектов</w:t>
                        </w:r>
                      </w:p>
                    </w:txbxContent>
                  </v:textbox>
                </v:rect>
                <v:rect id="Rectangle 11" o:spid="_x0000_s1034" style="position:absolute;left:1674;top:5791;width:4026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374B23" w:rsidRDefault="00374B23" w:rsidP="00374B23">
                        <w:pPr>
                          <w:spacing w:before="120"/>
                          <w:jc w:val="center"/>
                        </w:pPr>
                        <w:r>
                          <w:t xml:space="preserve">Наличие </w:t>
                        </w:r>
                        <w:proofErr w:type="gramStart"/>
                        <w:r>
                          <w:t>внешних</w:t>
                        </w:r>
                        <w:proofErr w:type="gramEnd"/>
                      </w:p>
                      <w:p w:rsidR="00374B23" w:rsidRDefault="00374B23" w:rsidP="00374B23">
                        <w:pPr>
                          <w:jc w:val="center"/>
                        </w:pPr>
                        <w:r>
                          <w:t>проявлений отказов</w:t>
                        </w:r>
                      </w:p>
                    </w:txbxContent>
                  </v:textbox>
                </v:rect>
                <v:rect id="Rectangle 12" o:spid="_x0000_s1035" style="position:absolute;left:1700;top:7449;width:3986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374B23" w:rsidRDefault="00374B23" w:rsidP="00374B23">
                        <w:pPr>
                          <w:spacing w:before="120"/>
                          <w:jc w:val="center"/>
                        </w:pPr>
                        <w:r>
                          <w:t xml:space="preserve">Возможность устранения </w:t>
                        </w:r>
                        <w:r>
                          <w:br/>
                          <w:t>отказов</w:t>
                        </w:r>
                      </w:p>
                    </w:txbxContent>
                  </v:textbox>
                </v:rect>
                <v:rect id="Rectangle 13" o:spid="_x0000_s1036" style="position:absolute;left:1665;top:8928;width:4027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374B23" w:rsidRDefault="00374B23" w:rsidP="00374B23">
                        <w:pPr>
                          <w:spacing w:before="120"/>
                          <w:jc w:val="center"/>
                          <w:rPr>
                            <w:lang w:val="en-US"/>
                          </w:rPr>
                        </w:pPr>
                        <w:r>
                          <w:t>Характер изменения</w:t>
                        </w:r>
                      </w:p>
                      <w:p w:rsidR="00374B23" w:rsidRDefault="00374B23" w:rsidP="00374B2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основного параметра</w:t>
                        </w:r>
                      </w:p>
                      <w:p w:rsidR="00374B23" w:rsidRDefault="00374B23" w:rsidP="00374B23">
                        <w:pPr>
                          <w:jc w:val="center"/>
                        </w:pPr>
                        <w:r>
                          <w:t>отказов</w:t>
                        </w:r>
                      </w:p>
                    </w:txbxContent>
                  </v:textbox>
                </v:rect>
                <v:rect id="Rectangle 14" o:spid="_x0000_s1037" style="position:absolute;left:6870;top:2334;width:359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374B23" w:rsidRDefault="00374B23" w:rsidP="00374B23">
                        <w:pPr>
                          <w:jc w:val="center"/>
                        </w:pPr>
                        <w:r>
                          <w:t>Зависимый</w:t>
                        </w:r>
                      </w:p>
                    </w:txbxContent>
                  </v:textbox>
                </v:rect>
                <v:rect id="Rectangle 15" o:spid="_x0000_s1038" style="position:absolute;left:6870;top:3048;width:359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374B23" w:rsidRDefault="00374B23" w:rsidP="00374B23">
                        <w:pPr>
                          <w:jc w:val="center"/>
                        </w:pPr>
                        <w:r>
                          <w:t>Независимый</w:t>
                        </w:r>
                      </w:p>
                    </w:txbxContent>
                  </v:textbox>
                </v:rect>
                <v:rect id="Rectangle 16" o:spid="_x0000_s1039" style="position:absolute;left:6870;top:3930;width:359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374B23" w:rsidRDefault="00374B23" w:rsidP="00374B23">
                        <w:pPr>
                          <w:jc w:val="center"/>
                        </w:pPr>
                        <w:r>
                          <w:t>Полный</w:t>
                        </w:r>
                      </w:p>
                    </w:txbxContent>
                  </v:textbox>
                </v:rect>
                <v:rect id="Rectangle 17" o:spid="_x0000_s1040" style="position:absolute;left:6880;top:4739;width:359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374B23" w:rsidRDefault="00374B23" w:rsidP="00374B23">
                        <w:pPr>
                          <w:jc w:val="center"/>
                        </w:pPr>
                        <w:r>
                          <w:t>Частичный</w:t>
                        </w:r>
                      </w:p>
                    </w:txbxContent>
                  </v:textbox>
                </v:rect>
                <v:rect id="Rectangle 18" o:spid="_x0000_s1041" style="position:absolute;left:6870;top:5688;width:359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374B23" w:rsidRDefault="00374B23" w:rsidP="00374B23">
                        <w:pPr>
                          <w:jc w:val="center"/>
                        </w:pPr>
                        <w:r>
                          <w:t>Явный (очевидный)</w:t>
                        </w:r>
                      </w:p>
                    </w:txbxContent>
                  </v:textbox>
                </v:rect>
                <v:rect id="Rectangle 19" o:spid="_x0000_s1042" style="position:absolute;left:6870;top:6447;width:3598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374B23" w:rsidRDefault="00374B23" w:rsidP="00374B23">
                        <w:pPr>
                          <w:jc w:val="center"/>
                        </w:pPr>
                        <w:r>
                          <w:t>Неявный (скрытый)</w:t>
                        </w:r>
                      </w:p>
                    </w:txbxContent>
                  </v:textbox>
                </v:rect>
                <v:rect id="Rectangle 20" o:spid="_x0000_s1043" style="position:absolute;left:6870;top:7360;width:359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374B23" w:rsidRDefault="00374B23" w:rsidP="00374B23">
                        <w:pPr>
                          <w:jc w:val="center"/>
                        </w:pPr>
                        <w:r>
                          <w:t>Устранимый</w:t>
                        </w:r>
                      </w:p>
                    </w:txbxContent>
                  </v:textbox>
                </v:rect>
                <v:rect id="Rectangle 21" o:spid="_x0000_s1044" style="position:absolute;left:6859;top:8138;width:3597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374B23" w:rsidRDefault="00374B23" w:rsidP="00374B23">
                        <w:pPr>
                          <w:jc w:val="center"/>
                        </w:pPr>
                        <w:r>
                          <w:t>Неустранимый</w:t>
                        </w:r>
                      </w:p>
                    </w:txbxContent>
                  </v:textbox>
                </v:rect>
                <v:rect id="Rectangle 22" o:spid="_x0000_s1045" style="position:absolute;left:6870;top:8928;width:3598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374B23" w:rsidRDefault="00374B23" w:rsidP="00374B23">
                        <w:pPr>
                          <w:jc w:val="center"/>
                        </w:pPr>
                        <w:r>
                          <w:t>Внезапный</w:t>
                        </w:r>
                      </w:p>
                    </w:txbxContent>
                  </v:textbox>
                </v:rect>
                <v:rect id="Rectangle 23" o:spid="_x0000_s1046" style="position:absolute;left:6870;top:9718;width:359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374B23" w:rsidRDefault="00374B23" w:rsidP="00374B23">
                        <w:pPr>
                          <w:jc w:val="center"/>
                        </w:pPr>
                        <w:r>
                          <w:t>Постепенный</w:t>
                        </w:r>
                      </w:p>
                    </w:txbxContent>
                  </v:textbox>
                </v:rect>
                <v:rect id="Rectangle 24" o:spid="_x0000_s1047" style="position:absolute;left:6870;top:10683;width:359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374B23" w:rsidRDefault="00374B23" w:rsidP="00374B23">
                        <w:pPr>
                          <w:jc w:val="center"/>
                        </w:pPr>
                        <w:r>
                          <w:t>Конструкционный</w:t>
                        </w:r>
                      </w:p>
                    </w:txbxContent>
                  </v:textbox>
                </v:rect>
                <v:rect id="Rectangle 25" o:spid="_x0000_s1048" style="position:absolute;left:6852;top:11534;width:3598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374B23" w:rsidRDefault="00374B23" w:rsidP="00374B23">
                        <w:pPr>
                          <w:jc w:val="center"/>
                        </w:pPr>
                        <w:r>
                          <w:t>Производственный</w:t>
                        </w:r>
                      </w:p>
                    </w:txbxContent>
                  </v:textbox>
                </v:rect>
                <v:rect id="Rectangle 26" o:spid="_x0000_s1049" style="position:absolute;left:6870;top:12591;width:3598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374B23" w:rsidRDefault="00374B23" w:rsidP="00374B23">
                        <w:pPr>
                          <w:jc w:val="center"/>
                        </w:pPr>
                        <w:r>
                          <w:t>Эксплуатационный</w:t>
                        </w:r>
                      </w:p>
                    </w:txbxContent>
                  </v:textbox>
                </v:rect>
                <v:rect id="Rectangle 27" o:spid="_x0000_s1050" style="position:absolute;left:1657;top:11217;width:4025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374B23" w:rsidRDefault="00374B23" w:rsidP="00374B23">
                        <w:pPr>
                          <w:spacing w:before="180"/>
                          <w:jc w:val="center"/>
                        </w:pPr>
                        <w:r>
                          <w:t>Причины возникновения</w:t>
                        </w:r>
                      </w:p>
                      <w:p w:rsidR="00374B23" w:rsidRDefault="00374B23" w:rsidP="00374B23">
                        <w:pPr>
                          <w:ind w:firstLine="120"/>
                          <w:jc w:val="center"/>
                        </w:pPr>
                        <w:r>
                          <w:t>отказов по этапам жизни</w:t>
                        </w:r>
                      </w:p>
                    </w:txbxContent>
                  </v:textbox>
                </v:rect>
                <v:line id="Line 28" o:spid="_x0000_s1051" style="position:absolute;visibility:visible;mso-wrap-style:square" from="1243,11875" to="1665,1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29" o:spid="_x0000_s1052" style="position:absolute;visibility:visible;mso-wrap-style:square" from="1243,9643" to="1665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0" o:spid="_x0000_s1053" style="position:absolute;visibility:visible;mso-wrap-style:square" from="1270,8055" to="1692,8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1" o:spid="_x0000_s1054" style="position:absolute;visibility:visible;mso-wrap-style:square" from="1243,6389" to="1665,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2" o:spid="_x0000_s1055" style="position:absolute;visibility:visible;mso-wrap-style:square" from="1243,4649" to="1665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33" o:spid="_x0000_s1056" style="position:absolute;visibility:visible;mso-wrap-style:square" from="1243,2947" to="1665,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34" o:spid="_x0000_s1057" style="position:absolute;visibility:visible;mso-wrap-style:square" from="6007,3371" to="6852,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35" o:spid="_x0000_s1058" style="position:absolute;visibility:visible;mso-wrap-style:square" from="6025,4217" to="6870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36" o:spid="_x0000_s1059" style="position:absolute;visibility:visible;mso-wrap-style:square" from="6048,5060" to="6894,5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37" o:spid="_x0000_s1060" style="position:absolute;visibility:visible;mso-wrap-style:square" from="6007,6018" to="6852,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38" o:spid="_x0000_s1061" style="position:absolute;visibility:visible;mso-wrap-style:square" from="6041,6734" to="6888,6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39" o:spid="_x0000_s1062" style="position:absolute;visibility:visible;mso-wrap-style:square" from="6025,7598" to="6870,7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40" o:spid="_x0000_s1063" style="position:absolute;visibility:visible;mso-wrap-style:square" from="6025,8398" to="6870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41" o:spid="_x0000_s1064" style="position:absolute;visibility:visible;mso-wrap-style:square" from="6025,9166" to="6870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42" o:spid="_x0000_s1065" style="position:absolute;visibility:visible;mso-wrap-style:square" from="5989,10034" to="6835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43" o:spid="_x0000_s1066" style="position:absolute;visibility:visible;mso-wrap-style:square" from="6038,10970" to="6882,10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44" o:spid="_x0000_s1067" style="position:absolute;visibility:visible;mso-wrap-style:square" from="6005,11874" to="6850,1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45" o:spid="_x0000_s1068" style="position:absolute;visibility:visible;mso-wrap-style:square" from="6038,12891" to="6882,1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46" o:spid="_x0000_s1069" style="position:absolute;flip:x;visibility:visible;mso-wrap-style:square" from="6017,4200" to="6025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47" o:spid="_x0000_s1070" style="position:absolute;visibility:visible;mso-wrap-style:square" from="6017,6038" to="6019,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48" o:spid="_x0000_s1071" style="position:absolute;flip:x;visibility:visible;mso-wrap-style:square" from="6024,7598" to="6028,8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49" o:spid="_x0000_s1072" style="position:absolute;flip:x;visibility:visible;mso-wrap-style:square" from="6017,9166" to="6025,10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Line 50" o:spid="_x0000_s1073" style="position:absolute;visibility:visible;mso-wrap-style:square" from="6034,10950" to="6046,1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51" o:spid="_x0000_s1074" style="position:absolute;visibility:visible;mso-wrap-style:square" from="5713,2986" to="6041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52" o:spid="_x0000_s1075" style="position:absolute;visibility:visible;mso-wrap-style:square" from="5660,4637" to="6019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53" o:spid="_x0000_s1076" style="position:absolute;visibility:visible;mso-wrap-style:square" from="5686,6389" to="6005,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54" o:spid="_x0000_s1077" style="position:absolute;visibility:visible;mso-wrap-style:square" from="5695,7995" to="6019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55" o:spid="_x0000_s1078" style="position:absolute;visibility:visible;mso-wrap-style:square" from="5704,9612" to="6025,9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56" o:spid="_x0000_s1079" style="position:absolute;visibility:visible;mso-wrap-style:square" from="5686,11875" to="6319,1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57" o:spid="_x0000_s1080" style="position:absolute;visibility:visible;mso-wrap-style:square" from="8445,1702" to="10887,1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58" o:spid="_x0000_s1081" style="position:absolute;flip:x;visibility:visible;mso-wrap-style:square" from="10887,1702" to="10887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<v:line id="Line 59" o:spid="_x0000_s1082" style="position:absolute;flip:x;visibility:visible;mso-wrap-style:square" from="1243,13637" to="10887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Инженерная классификация отказов: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 xml:space="preserve">1. </w:t>
      </w:r>
      <w:r w:rsidRPr="002D5F84">
        <w:rPr>
          <w:szCs w:val="24"/>
          <w:u w:val="single"/>
        </w:rPr>
        <w:t>По выявлению</w:t>
      </w:r>
      <w:r w:rsidRPr="002D5F84">
        <w:rPr>
          <w:szCs w:val="24"/>
        </w:rPr>
        <w:t>: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– до выполнения функций;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– во время выполнения функций.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 xml:space="preserve">2. </w:t>
      </w:r>
      <w:r w:rsidRPr="002D5F84">
        <w:rPr>
          <w:szCs w:val="24"/>
          <w:u w:val="single"/>
        </w:rPr>
        <w:t>По последствиям</w:t>
      </w:r>
      <w:r w:rsidRPr="002D5F84">
        <w:rPr>
          <w:szCs w:val="24"/>
        </w:rPr>
        <w:t>: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– без последствий;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– приводит к невыполнению функций;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– приводит к происшествиям.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lastRenderedPageBreak/>
        <w:t xml:space="preserve">3. </w:t>
      </w:r>
      <w:r w:rsidRPr="002D5F84">
        <w:rPr>
          <w:szCs w:val="24"/>
          <w:u w:val="single"/>
        </w:rPr>
        <w:t>По причинам</w:t>
      </w:r>
      <w:r w:rsidRPr="002D5F84">
        <w:rPr>
          <w:szCs w:val="24"/>
        </w:rPr>
        <w:t>: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– конструктивно-производственные ошибки: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– ошибки оперативного персонала;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– внешние или случайные причины.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 xml:space="preserve">4. </w:t>
      </w:r>
      <w:r w:rsidRPr="002D5F84">
        <w:rPr>
          <w:szCs w:val="24"/>
          <w:u w:val="single"/>
        </w:rPr>
        <w:t>По способу устранения</w:t>
      </w:r>
      <w:r w:rsidRPr="002D5F84">
        <w:rPr>
          <w:szCs w:val="24"/>
        </w:rPr>
        <w:t>: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– восстановление работоспособности на месте эксплуатации: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– частичный ремонт в ремонтных службах;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– капитальный ремонт;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– списание объекта.</w:t>
      </w:r>
    </w:p>
    <w:p w:rsidR="00374B23" w:rsidRPr="002D5F84" w:rsidRDefault="00374B23" w:rsidP="002D5F84">
      <w:pPr>
        <w:pStyle w:val="20"/>
        <w:spacing w:before="0" w:line="240" w:lineRule="auto"/>
        <w:ind w:firstLine="284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Toc137495243"/>
      <w:r w:rsidRPr="002D5F84">
        <w:rPr>
          <w:rFonts w:ascii="Times New Roman" w:hAnsi="Times New Roman" w:cs="Times New Roman"/>
          <w:i/>
          <w:color w:val="auto"/>
          <w:sz w:val="24"/>
          <w:szCs w:val="24"/>
        </w:rPr>
        <w:t>3.1. Модели отказов</w:t>
      </w:r>
      <w:bookmarkEnd w:id="0"/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Схемы возникновения отказов:</w:t>
      </w:r>
    </w:p>
    <w:p w:rsidR="00374B23" w:rsidRPr="002D5F84" w:rsidRDefault="00374B23" w:rsidP="002D5F84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Схема мгновенных повреждений (внезапный отказ);</w:t>
      </w:r>
    </w:p>
    <w:p w:rsidR="00374B23" w:rsidRPr="002D5F84" w:rsidRDefault="00374B23" w:rsidP="002D5F84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Схема накапливающихся повреждений (постепенный отказ);</w:t>
      </w:r>
    </w:p>
    <w:p w:rsidR="00374B23" w:rsidRPr="002D5F84" w:rsidRDefault="00374B23" w:rsidP="002D5F84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Схема релаксаций (накопление → скачок);</w:t>
      </w:r>
    </w:p>
    <w:p w:rsidR="00374B23" w:rsidRPr="002D5F84" w:rsidRDefault="00374B23" w:rsidP="002D5F84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Схема действий нескольких независимых причин.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В соответствии этих схем используются следующие модели отказов:</w:t>
      </w:r>
    </w:p>
    <w:p w:rsidR="00374B23" w:rsidRPr="002D5F84" w:rsidRDefault="00374B23" w:rsidP="002D5F8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Для внезапных отказов </w:t>
      </w:r>
    </w:p>
    <w:p w:rsidR="00374B23" w:rsidRPr="002D5F84" w:rsidRDefault="00374B23" w:rsidP="002D5F84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экспоненциальное распределение;</w:t>
      </w:r>
    </w:p>
    <w:p w:rsidR="00374B23" w:rsidRPr="002D5F84" w:rsidRDefault="00374B23" w:rsidP="002D5F84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spellStart"/>
      <w:r w:rsidRPr="002D5F84">
        <w:rPr>
          <w:rFonts w:ascii="Times New Roman" w:hAnsi="Times New Roman" w:cs="Times New Roman"/>
          <w:sz w:val="24"/>
          <w:szCs w:val="24"/>
        </w:rPr>
        <w:t>Вейбулла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>;</w:t>
      </w:r>
    </w:p>
    <w:p w:rsidR="00374B23" w:rsidRPr="002D5F84" w:rsidRDefault="00374B23" w:rsidP="002D5F8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Для постепенных отказов</w:t>
      </w:r>
    </w:p>
    <w:p w:rsidR="00374B23" w:rsidRPr="002D5F84" w:rsidRDefault="00374B23" w:rsidP="002D5F84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Нормальное распределение;</w:t>
      </w:r>
    </w:p>
    <w:p w:rsidR="00374B23" w:rsidRPr="002D5F84" w:rsidRDefault="00374B23" w:rsidP="002D5F84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Логарифмически нормальное;</w:t>
      </w:r>
    </w:p>
    <w:p w:rsidR="00374B23" w:rsidRPr="002D5F84" w:rsidRDefault="00374B23" w:rsidP="002D5F84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γ-распределение;</w:t>
      </w:r>
    </w:p>
    <w:p w:rsidR="00374B23" w:rsidRPr="002D5F84" w:rsidRDefault="00374B23" w:rsidP="002D5F84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spellStart"/>
      <w:r w:rsidRPr="002D5F84">
        <w:rPr>
          <w:rFonts w:ascii="Times New Roman" w:hAnsi="Times New Roman" w:cs="Times New Roman"/>
          <w:sz w:val="24"/>
          <w:szCs w:val="24"/>
        </w:rPr>
        <w:t>Вейбулла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>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>Кроме понятия отказ в прикладной теории надежности и на практике могут использоваться другие понятия, связанные с нарушением работоспособности объекта:</w:t>
      </w:r>
    </w:p>
    <w:p w:rsidR="00374B23" w:rsidRPr="002D5F84" w:rsidRDefault="00374B23" w:rsidP="002D5F84">
      <w:pPr>
        <w:pStyle w:val="1"/>
        <w:ind w:firstLine="284"/>
        <w:rPr>
          <w:b/>
          <w:szCs w:val="24"/>
          <w:u w:val="single"/>
        </w:rPr>
      </w:pPr>
      <w:r w:rsidRPr="002D5F84">
        <w:rPr>
          <w:rStyle w:val="12"/>
          <w:szCs w:val="24"/>
        </w:rPr>
        <w:t>Поломка</w:t>
      </w:r>
      <w:r w:rsidRPr="002D5F84">
        <w:rPr>
          <w:b/>
          <w:szCs w:val="24"/>
        </w:rPr>
        <w:t xml:space="preserve"> –</w:t>
      </w:r>
      <w:r w:rsidRPr="002D5F84">
        <w:rPr>
          <w:szCs w:val="24"/>
        </w:rPr>
        <w:t xml:space="preserve"> повреждение объекта, которое может быть устранено силами экипажа или ремонтных служб, не влекущее гибели людей.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</w:rPr>
        <w:t>Происшествие</w:t>
      </w:r>
      <w:r w:rsidRPr="002D5F84">
        <w:rPr>
          <w:b/>
          <w:szCs w:val="24"/>
        </w:rPr>
        <w:t xml:space="preserve"> –</w:t>
      </w:r>
      <w:r w:rsidRPr="002D5F84">
        <w:rPr>
          <w:szCs w:val="24"/>
        </w:rPr>
        <w:t xml:space="preserve"> событие, связанное с нарушением функционирования объекта вследствие его разрушения или повреждения.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</w:rPr>
        <w:t>Авария</w:t>
      </w:r>
      <w:r w:rsidRPr="002D5F84">
        <w:rPr>
          <w:b/>
          <w:szCs w:val="24"/>
        </w:rPr>
        <w:t xml:space="preserve"> –</w:t>
      </w:r>
      <w:r w:rsidRPr="002D5F84">
        <w:rPr>
          <w:szCs w:val="24"/>
        </w:rPr>
        <w:t xml:space="preserve"> полное разрушение объекта или такое его повреждение, что восстановление либо невозможно, либо нецелесообразно (но не влечет гибели людей).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</w:rPr>
        <w:t>Катастрофа</w:t>
      </w:r>
      <w:r w:rsidRPr="002D5F84">
        <w:rPr>
          <w:b/>
          <w:szCs w:val="24"/>
        </w:rPr>
        <w:t xml:space="preserve"> –</w:t>
      </w:r>
      <w:r w:rsidRPr="002D5F84">
        <w:rPr>
          <w:szCs w:val="24"/>
        </w:rPr>
        <w:t xml:space="preserve"> полное или частичное разрушение объекта, влекущее гибель хотя бы одного человека (если смерть людей в результате происшествия наступает в течение 10 суток после него).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szCs w:val="24"/>
        </w:rPr>
        <w:t xml:space="preserve">4. </w:t>
      </w:r>
      <w:r w:rsidRPr="002D5F84">
        <w:rPr>
          <w:b/>
          <w:szCs w:val="24"/>
        </w:rPr>
        <w:t>Эффективность</w:t>
      </w:r>
    </w:p>
    <w:p w:rsidR="00374B23" w:rsidRPr="002D5F84" w:rsidRDefault="00374B23" w:rsidP="002D5F84">
      <w:pPr>
        <w:pStyle w:val="1"/>
        <w:ind w:firstLine="284"/>
        <w:rPr>
          <w:szCs w:val="24"/>
        </w:rPr>
      </w:pPr>
      <w:r w:rsidRPr="002D5F84">
        <w:rPr>
          <w:rStyle w:val="12"/>
          <w:szCs w:val="24"/>
        </w:rPr>
        <w:t>Эффективность объекта</w:t>
      </w:r>
      <w:r w:rsidRPr="002D5F84">
        <w:rPr>
          <w:b/>
          <w:szCs w:val="24"/>
        </w:rPr>
        <w:t xml:space="preserve"> –</w:t>
      </w:r>
      <w:r w:rsidRPr="002D5F84">
        <w:rPr>
          <w:szCs w:val="24"/>
        </w:rPr>
        <w:t xml:space="preserve"> свойство объекта выдавать некоторый полезный результат (эффект) при использовании его по назначению.</w:t>
      </w:r>
    </w:p>
    <w:p w:rsidR="00374B23" w:rsidRPr="002D5F84" w:rsidRDefault="00374B23" w:rsidP="002D5F84">
      <w:pPr>
        <w:pStyle w:val="9"/>
        <w:numPr>
          <w:ilvl w:val="0"/>
          <w:numId w:val="0"/>
        </w:numPr>
        <w:tabs>
          <w:tab w:val="left" w:pos="1920"/>
          <w:tab w:val="center" w:pos="5103"/>
        </w:tabs>
        <w:spacing w:after="0" w:line="240" w:lineRule="auto"/>
        <w:ind w:firstLine="284"/>
        <w:jc w:val="both"/>
        <w:rPr>
          <w:color w:val="auto"/>
          <w:sz w:val="24"/>
          <w:szCs w:val="24"/>
        </w:rPr>
      </w:pPr>
      <w:r w:rsidRPr="002D5F84">
        <w:rPr>
          <w:color w:val="auto"/>
          <w:sz w:val="24"/>
          <w:szCs w:val="24"/>
        </w:rPr>
        <w:t>2.2. Количественные показатели надежности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38E929" wp14:editId="7B55A7C7">
                <wp:simplePos x="0" y="0"/>
                <wp:positionH relativeFrom="column">
                  <wp:posOffset>0</wp:posOffset>
                </wp:positionH>
                <wp:positionV relativeFrom="paragraph">
                  <wp:posOffset>1788795</wp:posOffset>
                </wp:positionV>
                <wp:extent cx="6115050" cy="2092325"/>
                <wp:effectExtent l="0" t="0" r="19050" b="22225"/>
                <wp:wrapTopAndBottom/>
                <wp:docPr id="51" name="Группа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15050" cy="2092325"/>
                          <a:chOff x="0" y="0"/>
                          <a:chExt cx="9630" cy="2640"/>
                        </a:xfrm>
                      </wpg:grpSpPr>
                      <pic:pic xmlns:pic="http://schemas.openxmlformats.org/drawingml/2006/picture">
                        <pic:nvPicPr>
                          <pic:cNvPr id="11" name="Picture 71" descr="Показатели%20надеж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0" cy="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20"/>
                            <a:ext cx="96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pStyle w:val="a3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374B23" w:rsidRDefault="00374B23" w:rsidP="00374B23">
                              <w:pPr>
                                <w:pStyle w:val="a3"/>
                                <w:rPr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Рис.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83" style="position:absolute;left:0;text-align:left;margin-left:0;margin-top:140.85pt;width:481.5pt;height:164.75pt;z-index:251659264;mso-position-horizontal-relative:text;mso-position-vertical-relative:text" coordsize="9630,2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84" type="#_x0000_t75" alt="Показатели%20надежности" style="position:absolute;width:9630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tucLBAAAA2wAAAA8AAABkcnMvZG93bnJldi54bWxEj0GLwjAQhe/C/ocwwt5sqrAi1ShSEIQ9&#10;WQWvQzO21WYSkqzt/vvNguBthvfeN282u9H04kk+dJYVzLMcBHFtdceNgsv5MFuBCBFZY2+ZFPxS&#10;gN32Y7LBQtuBT/SsYiMShEOBCtoYXSFlqFsyGDLriJN2s95gTKtvpPY4JLjp5SLPl9Jgx+lCi47K&#10;lupH9WMS5XH4NuW1cZchlCcdffd1d5VSn9NxvwYRaYxv8yt91Kn+HP5/SQP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tucLBAAAA2wAAAA8AAAAAAAAAAAAAAAAAnwIA&#10;AGRycy9kb3ducmV2LnhtbFBLBQYAAAAABAAEAPcAAACNAwAAAAA=&#10;">
                  <v:imagedata r:id="rId7" o:title="Показатели%20надежности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85" type="#_x0000_t202" style="position:absolute;top:1920;width:963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374B23" w:rsidRDefault="00374B23" w:rsidP="00374B23">
                        <w:pPr>
                          <w:pStyle w:val="a3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374B23" w:rsidRDefault="00374B23" w:rsidP="00374B23">
                        <w:pPr>
                          <w:pStyle w:val="a3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Рис. 8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2D5F84">
        <w:rPr>
          <w:rFonts w:ascii="Times New Roman" w:hAnsi="Times New Roman" w:cs="Times New Roman"/>
          <w:spacing w:val="-4"/>
          <w:sz w:val="24"/>
          <w:szCs w:val="24"/>
        </w:rPr>
        <w:t xml:space="preserve">Перечень показателей надежности определяется стандартом ГОСТ 27.002-89. </w:t>
      </w:r>
      <w:r w:rsidRPr="002D5F84">
        <w:rPr>
          <w:rFonts w:ascii="Times New Roman" w:hAnsi="Times New Roman" w:cs="Times New Roman"/>
          <w:sz w:val="24"/>
          <w:szCs w:val="24"/>
        </w:rPr>
        <w:t xml:space="preserve">Этот стандарт оговаривает как единичные показатели надежности, каждый из которых характеризует отдельную сторону надежности (безотказность, долговечность, </w:t>
      </w:r>
      <w:proofErr w:type="spellStart"/>
      <w:r w:rsidRPr="002D5F84">
        <w:rPr>
          <w:rFonts w:ascii="Times New Roman" w:hAnsi="Times New Roman" w:cs="Times New Roman"/>
          <w:sz w:val="24"/>
          <w:szCs w:val="24"/>
        </w:rPr>
        <w:lastRenderedPageBreak/>
        <w:t>сохраняемость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 xml:space="preserve"> или ремонтопригодность), так и комплексные показатели надежности (рис. 8). Комплексные показатели характеризуют одновременно несколько свойств надежности.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Показатели надежности делятся 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5F84">
        <w:rPr>
          <w:rFonts w:ascii="Times New Roman" w:hAnsi="Times New Roman" w:cs="Times New Roman"/>
          <w:sz w:val="24"/>
          <w:szCs w:val="24"/>
        </w:rPr>
        <w:t xml:space="preserve"> нормируемые и оценочные. Значения нормируемых показателей регламентируется нормативно-технической и (или) конструкторской (проектной) документацией. Оценочные значения показателей являются фактическими и их получают в результате испытаний или эксплуатации объекта.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Для некоторого объекта показатели надежности могут быть получены:</w:t>
      </w:r>
    </w:p>
    <w:p w:rsidR="00374B23" w:rsidRPr="002D5F84" w:rsidRDefault="00374B23" w:rsidP="002D5F84">
      <w:pPr>
        <w:numPr>
          <w:ilvl w:val="0"/>
          <w:numId w:val="2"/>
        </w:numPr>
        <w:tabs>
          <w:tab w:val="clear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расчетным путем;</w:t>
      </w:r>
    </w:p>
    <w:p w:rsidR="00374B23" w:rsidRPr="002D5F84" w:rsidRDefault="00374B23" w:rsidP="002D5F84">
      <w:pPr>
        <w:numPr>
          <w:ilvl w:val="0"/>
          <w:numId w:val="2"/>
        </w:numPr>
        <w:tabs>
          <w:tab w:val="clear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экспериментальным путем;</w:t>
      </w:r>
    </w:p>
    <w:p w:rsidR="00374B23" w:rsidRPr="002D5F84" w:rsidRDefault="00374B23" w:rsidP="002D5F84">
      <w:pPr>
        <w:numPr>
          <w:ilvl w:val="0"/>
          <w:numId w:val="2"/>
        </w:numPr>
        <w:tabs>
          <w:tab w:val="clear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путем экстраполирования известных показателей на другую продолжительность эксплуатации, или другие условия эксплуатации.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Перечень стандартных показателей надежности приведен в таблице 1. 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Таблица 1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Номенклатура показателей надежности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5670"/>
        <w:gridCol w:w="1275"/>
      </w:tblGrid>
      <w:tr w:rsidR="00374B23" w:rsidRPr="002D5F84" w:rsidTr="00374B23">
        <w:trPr>
          <w:jc w:val="center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</w:p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proofErr w:type="spellEnd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B23" w:rsidRPr="002D5F84" w:rsidTr="00374B23">
        <w:trPr>
          <w:jc w:val="center"/>
        </w:trPr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Style w:val="a6"/>
                <w:sz w:val="24"/>
                <w:szCs w:val="24"/>
              </w:rPr>
              <w:t>Единичные показатели</w:t>
            </w:r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Безотказность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Вероятность безотказной работы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P(t)</w:t>
            </w:r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Интенсивность отказов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sym w:font="Symbol" w:char="F06C"/>
            </w: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(t)</w:t>
            </w:r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Средняя наработка на отказ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proofErr w:type="spellEnd"/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Средняя наработка до отказа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cp</w:t>
            </w:r>
            <w:proofErr w:type="spellEnd"/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Средняя наработка между отказами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Долговечность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Средний ресурс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Гамма-процентный</w:t>
            </w:r>
            <w:proofErr w:type="gramEnd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ym w:font="Symbol" w:char="F067"/>
            </w:r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Назначенный ресурс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Start"/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.н</w:t>
            </w:r>
            <w:proofErr w:type="spellEnd"/>
            <w:proofErr w:type="gramEnd"/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Установленный ресурс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Start"/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.у</w:t>
            </w:r>
            <w:proofErr w:type="spellEnd"/>
            <w:proofErr w:type="gramEnd"/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Средний срок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сл</w:t>
            </w:r>
            <w:proofErr w:type="spellEnd"/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Гамма-процентный</w:t>
            </w:r>
            <w:proofErr w:type="gramEnd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 xml:space="preserve"> срок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сл</w:t>
            </w:r>
            <w:proofErr w:type="spellEnd"/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ym w:font="Symbol" w:char="F067"/>
            </w:r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Назначенный срок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сл</w:t>
            </w:r>
            <w:proofErr w:type="gramStart"/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.н</w:t>
            </w:r>
            <w:proofErr w:type="spellEnd"/>
            <w:proofErr w:type="gramEnd"/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Установленный срок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сл</w:t>
            </w:r>
            <w:proofErr w:type="gramStart"/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.у</w:t>
            </w:r>
            <w:proofErr w:type="spellEnd"/>
            <w:proofErr w:type="gramEnd"/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Сохраняемость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срок </w:t>
            </w:r>
            <w:proofErr w:type="spell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сохраняемости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proofErr w:type="spellEnd"/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Гамма-процентный</w:t>
            </w:r>
            <w:proofErr w:type="gramEnd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proofErr w:type="spell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сохраняемости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proofErr w:type="spellEnd"/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ym w:font="Symbol" w:char="F067"/>
            </w:r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Назначенный срок хранения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gramStart"/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.н</w:t>
            </w:r>
            <w:proofErr w:type="spellEnd"/>
            <w:proofErr w:type="gramEnd"/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срок </w:t>
            </w:r>
            <w:proofErr w:type="spell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сохраняемости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gramStart"/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.у</w:t>
            </w:r>
            <w:proofErr w:type="spellEnd"/>
            <w:proofErr w:type="gramEnd"/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Ремонтопригодность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Среднее время восстановления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Вероятность восстановления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(t)</w:t>
            </w:r>
          </w:p>
        </w:tc>
      </w:tr>
      <w:tr w:rsidR="00374B23" w:rsidRPr="002D5F84" w:rsidTr="00374B23">
        <w:trPr>
          <w:jc w:val="center"/>
        </w:trPr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Комплексные показатели</w:t>
            </w:r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Коэффициент готовности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  <w:proofErr w:type="spellEnd"/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Коэффициент технического использования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gramStart"/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.и</w:t>
            </w:r>
            <w:proofErr w:type="spellEnd"/>
            <w:proofErr w:type="gramEnd"/>
          </w:p>
        </w:tc>
      </w:tr>
      <w:tr w:rsidR="00374B23" w:rsidRPr="002D5F84" w:rsidTr="00374B23"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Коэффициент оперативной готовности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B23" w:rsidRPr="002D5F84" w:rsidRDefault="00374B23" w:rsidP="002D5F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gramStart"/>
            <w:r w:rsidRPr="002D5F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.г</w:t>
            </w:r>
            <w:proofErr w:type="spellEnd"/>
            <w:proofErr w:type="gramEnd"/>
          </w:p>
        </w:tc>
      </w:tr>
    </w:tbl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При определении показателей надежности используются следующие понятия: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Style w:val="12"/>
          <w:rFonts w:ascii="Times New Roman" w:hAnsi="Times New Roman" w:cs="Times New Roman"/>
          <w:sz w:val="24"/>
          <w:szCs w:val="24"/>
        </w:rPr>
        <w:t>Наработка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продолжительность или объем работы объекта.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Style w:val="12"/>
          <w:rFonts w:ascii="Times New Roman" w:hAnsi="Times New Roman" w:cs="Times New Roman"/>
          <w:sz w:val="24"/>
          <w:szCs w:val="24"/>
        </w:rPr>
        <w:t>Ресурс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суммарная наработка объекта от начала его эксплуатации или ее возобновления после ремонта до прихода в предельное состояние.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Style w:val="12"/>
          <w:rFonts w:ascii="Times New Roman" w:hAnsi="Times New Roman" w:cs="Times New Roman"/>
          <w:sz w:val="24"/>
          <w:szCs w:val="24"/>
        </w:rPr>
        <w:t>Срок службы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календарная продолжительность эксплуатации объекта или ее возобновления после ремонта от начала его применения до наступления предельного состояния.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Style w:val="12"/>
          <w:rFonts w:ascii="Times New Roman" w:hAnsi="Times New Roman" w:cs="Times New Roman"/>
          <w:sz w:val="24"/>
          <w:szCs w:val="24"/>
        </w:rPr>
        <w:lastRenderedPageBreak/>
        <w:t xml:space="preserve">Срок </w:t>
      </w:r>
      <w:proofErr w:type="spellStart"/>
      <w:r w:rsidRPr="002D5F84">
        <w:rPr>
          <w:rStyle w:val="12"/>
          <w:rFonts w:ascii="Times New Roman" w:hAnsi="Times New Roman" w:cs="Times New Roman"/>
          <w:sz w:val="24"/>
          <w:szCs w:val="24"/>
        </w:rPr>
        <w:t>сохраняемости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 xml:space="preserve"> – календарная продолжительность хранения и (или) транспортирования объекта в заданных условиях, в течение и после которых сохраняются исправность, а также значения показателей безотказности, долговечности и ремонтопригодности в пределах, установленных нормативно-технической документацией на данный объект.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Style w:val="12"/>
          <w:rFonts w:ascii="Times New Roman" w:hAnsi="Times New Roman" w:cs="Times New Roman"/>
          <w:sz w:val="24"/>
          <w:szCs w:val="24"/>
        </w:rPr>
        <w:t>Время восстановления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характеризует календарную продолжительность операций по восстановлению работоспособного состояния объекта или продолжительность операций по техническому обслуживанию.</w:t>
      </w:r>
    </w:p>
    <w:p w:rsidR="00374B23" w:rsidRPr="002D5F84" w:rsidRDefault="00374B23" w:rsidP="002D5F84">
      <w:pPr>
        <w:pStyle w:val="9"/>
        <w:numPr>
          <w:ilvl w:val="0"/>
          <w:numId w:val="0"/>
        </w:numPr>
        <w:tabs>
          <w:tab w:val="left" w:pos="708"/>
        </w:tabs>
        <w:spacing w:after="0" w:line="240" w:lineRule="auto"/>
        <w:ind w:firstLine="284"/>
        <w:jc w:val="both"/>
        <w:rPr>
          <w:color w:val="auto"/>
          <w:sz w:val="24"/>
          <w:szCs w:val="24"/>
        </w:rPr>
      </w:pPr>
      <w:bookmarkStart w:id="1" w:name="_GoBack"/>
      <w:bookmarkEnd w:id="1"/>
      <w:r w:rsidRPr="002D5F84">
        <w:rPr>
          <w:color w:val="auto"/>
          <w:sz w:val="24"/>
          <w:szCs w:val="24"/>
        </w:rPr>
        <w:t>Определение показателей надежности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84">
        <w:rPr>
          <w:rFonts w:ascii="Times New Roman" w:hAnsi="Times New Roman" w:cs="Times New Roman"/>
          <w:b/>
          <w:sz w:val="24"/>
          <w:szCs w:val="24"/>
        </w:rPr>
        <w:t>1. Показатели безотказности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1.1. </w:t>
      </w:r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>Вероятность безотказной работы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вероятность того, что в пределах заданной наработки t</w:t>
      </w:r>
      <w:r w:rsidRPr="002D5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F84">
        <w:rPr>
          <w:rFonts w:ascii="Times New Roman" w:hAnsi="Times New Roman" w:cs="Times New Roman"/>
          <w:sz w:val="24"/>
          <w:szCs w:val="24"/>
        </w:rPr>
        <w:t>отказ не возникнет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32"/>
          <w:sz w:val="24"/>
          <w:szCs w:val="24"/>
        </w:rPr>
        <w:object w:dxaOrig="2535" w:dyaOrig="825">
          <v:shape id="_x0000_i1025" type="#_x0000_t75" style="width:126.75pt;height:41.25pt" o:ole="" fillcolor="window">
            <v:imagedata r:id="rId8" o:title=""/>
          </v:shape>
          <o:OLEObject Type="Embed" ProgID="Equation.3" ShapeID="_x0000_i1025" DrawAspect="Content" ObjectID="_1764505938" r:id="rId9"/>
        </w:object>
      </w:r>
      <w:r w:rsidRPr="002D5F84">
        <w:rPr>
          <w:rFonts w:ascii="Times New Roman" w:hAnsi="Times New Roman" w:cs="Times New Roman"/>
          <w:sz w:val="24"/>
          <w:szCs w:val="24"/>
        </w:rPr>
        <w:t>,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2D5F84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 xml:space="preserve"> – число работоспособных объектов на момент t;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N – общее число наблюдаемых объектов;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n(t) – число объектов, отказавших на момент t от начала испытаний или эксплуатации.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126DFD" wp14:editId="7E123D93">
                <wp:simplePos x="0" y="0"/>
                <wp:positionH relativeFrom="column">
                  <wp:posOffset>-10795</wp:posOffset>
                </wp:positionH>
                <wp:positionV relativeFrom="paragraph">
                  <wp:posOffset>671830</wp:posOffset>
                </wp:positionV>
                <wp:extent cx="2590800" cy="2228850"/>
                <wp:effectExtent l="0" t="0" r="19050" b="19050"/>
                <wp:wrapSquare wrapText="right"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90800" cy="2228850"/>
                          <a:chOff x="0" y="0"/>
                          <a:chExt cx="4080" cy="3510"/>
                        </a:xfrm>
                      </wpg:grpSpPr>
                      <pic:pic xmlns:pic="http://schemas.openxmlformats.org/drawingml/2006/picture">
                        <pic:nvPicPr>
                          <pic:cNvPr id="8" name="Picture 74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" cy="2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90"/>
                            <a:ext cx="4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pStyle w:val="a3"/>
                                <w:rPr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Рис.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" o:spid="_x0000_s1086" style="position:absolute;left:0;text-align:left;margin-left:-.85pt;margin-top:52.9pt;width:204pt;height:175.5pt;z-index:251660288;mso-position-horizontal-relative:text;mso-position-vertical-relative:text" coordsize="4080,3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">
                <v:shape id="Picture 74" o:spid="_x0000_s1087" type="#_x0000_t75" alt="19" style="position:absolute;width:4080;height:2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Nbf2/AAAA2gAAAA8AAABkcnMvZG93bnJldi54bWxET8uKwjAU3Q/4D+EKbgabquCjGmUYFIRZ&#10;WcX1tbl9YHNTm6j17ycLweXhvFebztTiQa2rLCsYRTEI4szqigsFp+NuOAfhPLLG2jIpeJGDzbr3&#10;tcJE2ycf6JH6QoQQdgkqKL1vEildVpJBF9mGOHC5bQ36ANtC6hafIdzUchzHU2mw4tBQYkO/JWXX&#10;9G4UTHM83S/n2eubR5N0+7e4HG7NTKlBv/tZgvDU+Y/47d5rBWFruBJugFz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jW39vwAAANoAAAAPAAAAAAAAAAAAAAAAAJ8CAABk&#10;cnMvZG93bnJldi54bWxQSwUGAAAAAAQABAD3AAAAiwMAAAAA&#10;">
                  <v:imagedata r:id="rId11" o:title="19"/>
                </v:shape>
                <v:shape id="Text Box 75" o:spid="_x0000_s1088" type="#_x0000_t202" style="position:absolute;top:2790;width:4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:rsidR="00374B23" w:rsidRDefault="00374B23" w:rsidP="00374B23">
                        <w:pPr>
                          <w:pStyle w:val="a3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Рис. 9</w:t>
                        </w:r>
                      </w:p>
                    </w:txbxContent>
                  </v:textbox>
                </v:shape>
                <w10:wrap type="square" side="right"/>
              </v:group>
            </w:pict>
          </mc:Fallback>
        </mc:AlternateContent>
      </w:r>
      <w:r w:rsidRPr="002D5F84">
        <w:rPr>
          <w:rFonts w:ascii="Times New Roman" w:hAnsi="Times New Roman" w:cs="Times New Roman"/>
          <w:sz w:val="24"/>
          <w:szCs w:val="24"/>
        </w:rPr>
        <w:t>Вероятность безотказной работы умень</w:t>
      </w:r>
      <w:r w:rsidRPr="002D5F84">
        <w:rPr>
          <w:rFonts w:ascii="Times New Roman" w:hAnsi="Times New Roman" w:cs="Times New Roman"/>
          <w:sz w:val="24"/>
          <w:szCs w:val="24"/>
        </w:rPr>
        <w:softHyphen/>
      </w:r>
      <w:r w:rsidRPr="002D5F84">
        <w:rPr>
          <w:rFonts w:ascii="Times New Roman" w:hAnsi="Times New Roman" w:cs="Times New Roman"/>
          <w:sz w:val="24"/>
          <w:szCs w:val="24"/>
        </w:rPr>
        <w:softHyphen/>
        <w:t>шается с увеличением времени работы или наработки объекта. Зависимость вероятности безотказной работы от времени характеризуется кривой убыли ресурса объ</w:t>
      </w:r>
      <w:r w:rsidRPr="002D5F84">
        <w:rPr>
          <w:rFonts w:ascii="Times New Roman" w:hAnsi="Times New Roman" w:cs="Times New Roman"/>
          <w:sz w:val="24"/>
          <w:szCs w:val="24"/>
        </w:rPr>
        <w:softHyphen/>
        <w:t xml:space="preserve">екта, пример которой приведен на рисунке 9. 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В начальный момент времени для работоспособного объекта вероятность его безотказной работы равна единице (100 %). По мере работы объекта эта вероятность снижается и стремится к нулю.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Вероятность отказа характеризуется вероятностью возникновения отказа на момент времени </w:t>
      </w:r>
      <w:r w:rsidRPr="002D5F8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32"/>
          <w:sz w:val="24"/>
          <w:szCs w:val="24"/>
        </w:rPr>
        <w:object w:dxaOrig="2655" w:dyaOrig="765">
          <v:shape id="_x0000_i1026" type="#_x0000_t75" style="width:132.75pt;height:38.25pt" o:ole="" fillcolor="window">
            <v:imagedata r:id="rId12" o:title=""/>
          </v:shape>
          <o:OLEObject Type="Embed" ProgID="Equation.3" ShapeID="_x0000_i1026" DrawAspect="Content" ObjectID="_1764505939" r:id="rId13"/>
        </w:object>
      </w:r>
      <w:r w:rsidRPr="002D5F84">
        <w:rPr>
          <w:rFonts w:ascii="Times New Roman" w:hAnsi="Times New Roman" w:cs="Times New Roman"/>
          <w:sz w:val="24"/>
          <w:szCs w:val="24"/>
        </w:rPr>
        <w:t>,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D13939" wp14:editId="218D0D1C">
                <wp:simplePos x="0" y="0"/>
                <wp:positionH relativeFrom="column">
                  <wp:posOffset>-1905</wp:posOffset>
                </wp:positionH>
                <wp:positionV relativeFrom="paragraph">
                  <wp:posOffset>767715</wp:posOffset>
                </wp:positionV>
                <wp:extent cx="3114675" cy="2533650"/>
                <wp:effectExtent l="0" t="0" r="28575" b="19050"/>
                <wp:wrapSquare wrapText="right"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114675" cy="2533650"/>
                          <a:chOff x="0" y="0"/>
                          <a:chExt cx="4905" cy="3990"/>
                        </a:xfrm>
                      </wpg:grpSpPr>
                      <pic:pic xmlns:pic="http://schemas.openxmlformats.org/drawingml/2006/picture">
                        <pic:nvPicPr>
                          <pic:cNvPr id="5" name="Picture 77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" cy="3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70"/>
                            <a:ext cx="490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pStyle w:val="a3"/>
                                <w:rPr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Рис.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89" style="position:absolute;left:0;text-align:left;margin-left:-.15pt;margin-top:60.45pt;width:245.25pt;height:199.5pt;z-index:251661312;mso-position-horizontal-relative:text;mso-position-vertical-relative:text" coordsize="4905,3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">
                <v:shape id="Picture 77" o:spid="_x0000_s1090" type="#_x0000_t75" alt="20" style="position:absolute;width:4905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XmvnDAAAA2gAAAA8AAABkcnMvZG93bnJldi54bWxEj0FrAjEUhO+C/yE8oTfNVmiRrVGkIli0&#10;2K6l58fmuVndvCxJqtv+eiMIPQ4z8w0znXe2EWfyoXas4HGUgSAuna65UvC1Xw0nIEJE1tg4JgW/&#10;FGA+6/emmGt34U86F7ESCcIhRwUmxjaXMpSGLIaRa4mTd3DeYkzSV1J7vCS4beQ4y56lxZrTgsGW&#10;Xg2Vp+LHKsj+llxsj7v3t6XZ+N36dHTfH3ulHgbd4gVEpC7+h+/ttVbwBLcr6QbI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ea+cMAAADaAAAADwAAAAAAAAAAAAAAAACf&#10;AgAAZHJzL2Rvd25yZXYueG1sUEsFBgAAAAAEAAQA9wAAAI8DAAAAAA==&#10;">
                  <v:imagedata r:id="rId15" o:title="20"/>
                </v:shape>
                <v:shape id="Text Box 78" o:spid="_x0000_s1091" type="#_x0000_t202" style="position:absolute;top:3270;width:490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<v:textbox>
                    <w:txbxContent>
                      <w:p w:rsidR="00374B23" w:rsidRDefault="00374B23" w:rsidP="00374B23">
                        <w:pPr>
                          <w:pStyle w:val="a3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Рис. 10</w:t>
                        </w:r>
                      </w:p>
                    </w:txbxContent>
                  </v:textbox>
                </v:shape>
                <w10:wrap type="square" side="right"/>
              </v:group>
            </w:pict>
          </mc:Fallback>
        </mc:AlternateContent>
      </w:r>
      <w:r w:rsidRPr="002D5F84">
        <w:rPr>
          <w:rFonts w:ascii="Times New Roman" w:hAnsi="Times New Roman" w:cs="Times New Roman"/>
          <w:sz w:val="24"/>
          <w:szCs w:val="24"/>
        </w:rPr>
        <w:t>где n(t) – число объектов, отказавших на момент t от начала испытаний или эксплуатации;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N – общее число наблюдаемых объектов.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Вероятность возникновения отказа объекта возрастает с увеличе</w:t>
      </w:r>
      <w:r w:rsidRPr="002D5F84">
        <w:rPr>
          <w:rFonts w:ascii="Times New Roman" w:hAnsi="Times New Roman" w:cs="Times New Roman"/>
          <w:sz w:val="24"/>
          <w:szCs w:val="24"/>
        </w:rPr>
        <w:softHyphen/>
        <w:t xml:space="preserve">нием срока эксплуатации или наработки. 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lastRenderedPageBreak/>
        <w:t>Пример зависимости вероятности возникновения отказа от времени показан на рисунке 10. Для работоспособного объекта в начальный момент времени вероятность отказа близка к нулю. Для того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5F84">
        <w:rPr>
          <w:rFonts w:ascii="Times New Roman" w:hAnsi="Times New Roman" w:cs="Times New Roman"/>
          <w:sz w:val="24"/>
          <w:szCs w:val="24"/>
        </w:rPr>
        <w:t xml:space="preserve"> чтобы отказ проявился, объекту необходимо начать работать, при этом вероятность отказа увеличивается с увеличением времени и стремится к единице.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Вероятность отказа может быть также охарактеризована плотностью вероятности отказа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28"/>
          <w:sz w:val="24"/>
          <w:szCs w:val="24"/>
        </w:rPr>
        <w:object w:dxaOrig="1170" w:dyaOrig="720">
          <v:shape id="_x0000_i1027" type="#_x0000_t75" style="width:58.5pt;height:36pt" o:ole="">
            <v:imagedata r:id="rId16" o:title=""/>
          </v:shape>
          <o:OLEObject Type="Embed" ProgID="Equation.3" ShapeID="_x0000_i1027" DrawAspect="Content" ObjectID="_1764505940" r:id="rId17"/>
        </w:object>
      </w:r>
      <w:r w:rsidRPr="002D5F84">
        <w:rPr>
          <w:rFonts w:ascii="Times New Roman" w:hAnsi="Times New Roman" w:cs="Times New Roman"/>
          <w:sz w:val="24"/>
          <w:szCs w:val="24"/>
        </w:rPr>
        <w:t xml:space="preserve">   или   </w:t>
      </w:r>
      <w:r w:rsidRPr="002D5F84">
        <w:rPr>
          <w:rFonts w:ascii="Times New Roman" w:hAnsi="Times New Roman" w:cs="Times New Roman"/>
          <w:position w:val="-28"/>
          <w:sz w:val="24"/>
          <w:szCs w:val="24"/>
        </w:rPr>
        <w:object w:dxaOrig="1470" w:dyaOrig="720">
          <v:shape id="_x0000_i1028" type="#_x0000_t75" style="width:73.5pt;height:36pt" o:ole="">
            <v:imagedata r:id="rId18" o:title=""/>
          </v:shape>
          <o:OLEObject Type="Embed" ProgID="Equation.3" ShapeID="_x0000_i1028" DrawAspect="Content" ObjectID="_1764505941" r:id="rId19"/>
        </w:object>
      </w:r>
      <w:r w:rsidRPr="002D5F84">
        <w:rPr>
          <w:rFonts w:ascii="Times New Roman" w:hAnsi="Times New Roman" w:cs="Times New Roman"/>
          <w:sz w:val="24"/>
          <w:szCs w:val="24"/>
        </w:rPr>
        <w:t>,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где </w:t>
      </w:r>
      <w:r w:rsidRPr="002D5F84">
        <w:rPr>
          <w:rFonts w:ascii="Times New Roman" w:hAnsi="Times New Roman" w:cs="Times New Roman"/>
          <w:position w:val="-12"/>
          <w:sz w:val="24"/>
          <w:szCs w:val="24"/>
        </w:rPr>
        <w:object w:dxaOrig="690" w:dyaOrig="375">
          <v:shape id="_x0000_i1029" type="#_x0000_t75" style="width:34.5pt;height:18.75pt" o:ole="">
            <v:imagedata r:id="rId20" o:title=""/>
          </v:shape>
          <o:OLEObject Type="Embed" ProgID="Equation.3" ShapeID="_x0000_i1029" DrawAspect="Content" ObjectID="_1764505942" r:id="rId21"/>
        </w:object>
      </w:r>
      <w:r w:rsidRPr="002D5F84">
        <w:rPr>
          <w:rFonts w:ascii="Times New Roman" w:hAnsi="Times New Roman" w:cs="Times New Roman"/>
          <w:sz w:val="24"/>
          <w:szCs w:val="24"/>
        </w:rPr>
        <w:t xml:space="preserve"> – число отказов за промежуток времени Δ</w:t>
      </w:r>
      <w:r w:rsidRPr="002D5F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D5F84">
        <w:rPr>
          <w:rFonts w:ascii="Times New Roman" w:hAnsi="Times New Roman" w:cs="Times New Roman"/>
          <w:sz w:val="24"/>
          <w:szCs w:val="24"/>
        </w:rPr>
        <w:t>;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N – общее число наблюдаемых объектов.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Style w:val="a6"/>
          <w:sz w:val="24"/>
          <w:szCs w:val="24"/>
        </w:rPr>
      </w:pP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D5F84">
        <w:rPr>
          <w:rStyle w:val="a6"/>
          <w:sz w:val="24"/>
          <w:szCs w:val="24"/>
        </w:rPr>
        <w:t xml:space="preserve">Пример 1. </w:t>
      </w:r>
      <w:r w:rsidRPr="002D5F84">
        <w:rPr>
          <w:rFonts w:ascii="Times New Roman" w:hAnsi="Times New Roman" w:cs="Times New Roman"/>
          <w:sz w:val="24"/>
          <w:szCs w:val="24"/>
        </w:rPr>
        <w:t>После 500 часов наработки из 56 агрегатов, поставленных на эксплуатацию, в работоспособном состоянии оказалось 43 агрегата. Определить вероятность безотказной работы агрегата в течение 500 час.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Решение: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Используем формулу для определения вероятности безотказной работы объекта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28"/>
          <w:sz w:val="24"/>
          <w:szCs w:val="24"/>
        </w:rPr>
        <w:object w:dxaOrig="2310" w:dyaOrig="720">
          <v:shape id="_x0000_i1030" type="#_x0000_t75" style="width:115.5pt;height:36pt" o:ole="">
            <v:imagedata r:id="rId22" o:title=""/>
          </v:shape>
          <o:OLEObject Type="Embed" ProgID="Equation.3" ShapeID="_x0000_i1030" DrawAspect="Content" ObjectID="_1764505943" r:id="rId23"/>
        </w:object>
      </w:r>
      <w:r w:rsidRPr="002D5F84">
        <w:rPr>
          <w:rFonts w:ascii="Times New Roman" w:hAnsi="Times New Roman" w:cs="Times New Roman"/>
          <w:sz w:val="24"/>
          <w:szCs w:val="24"/>
        </w:rPr>
        <w:t>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Вероятность безотказной работы агрегата в течение 500 часов составляет 76,8 %.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Style w:val="a6"/>
          <w:sz w:val="24"/>
          <w:szCs w:val="24"/>
        </w:rPr>
      </w:pP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D5F84">
        <w:rPr>
          <w:rStyle w:val="a6"/>
          <w:sz w:val="24"/>
          <w:szCs w:val="24"/>
        </w:rPr>
        <w:t xml:space="preserve">Пример 2. </w:t>
      </w:r>
      <w:r w:rsidRPr="002D5F84">
        <w:rPr>
          <w:rFonts w:ascii="Times New Roman" w:hAnsi="Times New Roman" w:cs="Times New Roman"/>
          <w:sz w:val="24"/>
          <w:szCs w:val="24"/>
        </w:rPr>
        <w:t>Для предыдущего примера определить вероятность отказа агрегат за 500 часов работы.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Решение: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Используем формулу для вероятности отказа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12"/>
          <w:sz w:val="24"/>
          <w:szCs w:val="24"/>
        </w:rPr>
        <w:object w:dxaOrig="4455" w:dyaOrig="375">
          <v:shape id="_x0000_i1031" type="#_x0000_t75" style="width:222.75pt;height:18.75pt" o:ole="">
            <v:imagedata r:id="rId24" o:title=""/>
          </v:shape>
          <o:OLEObject Type="Embed" ProgID="Equation.3" ShapeID="_x0000_i1031" DrawAspect="Content" ObjectID="_1764505944" r:id="rId25"/>
        </w:objec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или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28"/>
          <w:sz w:val="24"/>
          <w:szCs w:val="24"/>
        </w:rPr>
        <w:object w:dxaOrig="2910" w:dyaOrig="720">
          <v:shape id="_x0000_i1032" type="#_x0000_t75" style="width:145.5pt;height:36pt" o:ole="">
            <v:imagedata r:id="rId26" o:title=""/>
          </v:shape>
          <o:OLEObject Type="Embed" ProgID="Equation.3" ShapeID="_x0000_i1032" DrawAspect="Content" ObjectID="_1764505945" r:id="rId27"/>
        </w:object>
      </w:r>
      <w:r w:rsidRPr="002D5F84">
        <w:rPr>
          <w:rFonts w:ascii="Times New Roman" w:hAnsi="Times New Roman" w:cs="Times New Roman"/>
          <w:sz w:val="24"/>
          <w:szCs w:val="24"/>
        </w:rPr>
        <w:t>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Таким образом, вероятность отказа агрегата за 500 часов составляет 23,2 %.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При определении вероятности безотказной работы и вероятности отказов широко используются две основных теоремы для определения вероятности случайного события.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1. Вероятность появления одного из двух несовместных событий равна сумме вероятности этих событий: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12"/>
          <w:sz w:val="24"/>
          <w:szCs w:val="24"/>
        </w:rPr>
        <w:object w:dxaOrig="2745" w:dyaOrig="375">
          <v:shape id="_x0000_i1033" type="#_x0000_t75" style="width:137.25pt;height:18.75pt" o:ole="">
            <v:imagedata r:id="rId28" o:title=""/>
          </v:shape>
          <o:OLEObject Type="Embed" ProgID="Equation.3" ShapeID="_x0000_i1033" DrawAspect="Content" ObjectID="_1764505946" r:id="rId29"/>
        </w:object>
      </w:r>
      <w:r w:rsidRPr="002D5F84">
        <w:rPr>
          <w:rFonts w:ascii="Times New Roman" w:hAnsi="Times New Roman" w:cs="Times New Roman"/>
          <w:sz w:val="24"/>
          <w:szCs w:val="24"/>
        </w:rPr>
        <w:t>,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где </w:t>
      </w:r>
      <w:r w:rsidRPr="002D5F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5F84">
        <w:rPr>
          <w:rFonts w:ascii="Times New Roman" w:hAnsi="Times New Roman" w:cs="Times New Roman"/>
          <w:sz w:val="24"/>
          <w:szCs w:val="24"/>
        </w:rPr>
        <w:t xml:space="preserve">, </w:t>
      </w:r>
      <w:r w:rsidRPr="002D5F8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несовместные события.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2. Вероятность совместного появления нескольких независимых событий равна произведению вероятностей этих событий: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12"/>
          <w:sz w:val="24"/>
          <w:szCs w:val="24"/>
        </w:rPr>
        <w:object w:dxaOrig="4785" w:dyaOrig="390">
          <v:shape id="_x0000_i1034" type="#_x0000_t75" style="width:239.25pt;height:19.5pt" o:ole="">
            <v:imagedata r:id="rId30" o:title=""/>
          </v:shape>
          <o:OLEObject Type="Embed" ProgID="Equation.3" ShapeID="_x0000_i1034" DrawAspect="Content" ObjectID="_1764505947" r:id="rId31"/>
        </w:object>
      </w:r>
      <w:r w:rsidRPr="002D5F84">
        <w:rPr>
          <w:rFonts w:ascii="Times New Roman" w:hAnsi="Times New Roman" w:cs="Times New Roman"/>
          <w:sz w:val="24"/>
          <w:szCs w:val="24"/>
        </w:rPr>
        <w:t>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Первая теорема используется для нахождения вероятности отказа при возможности у объекта нескольких видов несовместных отказов. С использованием второй теоремы определяют вероятность безотказной работы объекта, состоящего из многих элементов, вероятность безотказной работы которых известна.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Style w:val="a6"/>
          <w:sz w:val="24"/>
          <w:szCs w:val="24"/>
        </w:rPr>
        <w:t xml:space="preserve">Пример 3. </w:t>
      </w:r>
      <w:r w:rsidRPr="002D5F84">
        <w:rPr>
          <w:rFonts w:ascii="Times New Roman" w:hAnsi="Times New Roman" w:cs="Times New Roman"/>
          <w:sz w:val="24"/>
          <w:szCs w:val="24"/>
        </w:rPr>
        <w:t xml:space="preserve">Система состоит их 4-х агрегатов. Надежность каждого агрегата в течение времени </w:t>
      </w:r>
      <w:r w:rsidRPr="002D5F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D5F84">
        <w:rPr>
          <w:rFonts w:ascii="Times New Roman" w:hAnsi="Times New Roman" w:cs="Times New Roman"/>
          <w:sz w:val="24"/>
          <w:szCs w:val="24"/>
        </w:rPr>
        <w:t xml:space="preserve"> характеризуется вероятностью безотказной работы 90 %. Найти вероятность безотказной работы системы в течение времени </w:t>
      </w:r>
      <w:r w:rsidRPr="002D5F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D5F84">
        <w:rPr>
          <w:rFonts w:ascii="Times New Roman" w:hAnsi="Times New Roman" w:cs="Times New Roman"/>
          <w:sz w:val="24"/>
          <w:szCs w:val="24"/>
        </w:rPr>
        <w:t xml:space="preserve"> при условии независимости отказов агрегатов.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Используем теорему вероятности совместного появления работоспособного состояния всех агрегатов: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38"/>
          <w:sz w:val="24"/>
          <w:szCs w:val="24"/>
        </w:rPr>
        <w:object w:dxaOrig="3600" w:dyaOrig="900">
          <v:shape id="_x0000_i1035" type="#_x0000_t75" style="width:180pt;height:45pt" o:ole="">
            <v:imagedata r:id="rId32" o:title=""/>
          </v:shape>
          <o:OLEObject Type="Embed" ProgID="Equation.3" ShapeID="_x0000_i1035" DrawAspect="Content" ObjectID="_1764505948" r:id="rId33"/>
        </w:object>
      </w:r>
      <w:r w:rsidRPr="002D5F84">
        <w:rPr>
          <w:rFonts w:ascii="Times New Roman" w:hAnsi="Times New Roman" w:cs="Times New Roman"/>
          <w:sz w:val="24"/>
          <w:szCs w:val="24"/>
        </w:rPr>
        <w:t>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Следовательно, вероятность безотказной работы системы в течение времени </w:t>
      </w:r>
      <w:r w:rsidRPr="002D5F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D5F84">
        <w:rPr>
          <w:rFonts w:ascii="Times New Roman" w:hAnsi="Times New Roman" w:cs="Times New Roman"/>
          <w:sz w:val="24"/>
          <w:szCs w:val="24"/>
        </w:rPr>
        <w:t xml:space="preserve"> равна 65,6 %.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Style w:val="a6"/>
          <w:sz w:val="24"/>
          <w:szCs w:val="24"/>
        </w:rPr>
      </w:pP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D5F84">
        <w:rPr>
          <w:rStyle w:val="a6"/>
          <w:sz w:val="24"/>
          <w:szCs w:val="24"/>
        </w:rPr>
        <w:t xml:space="preserve">Пример 4. </w:t>
      </w:r>
      <w:r w:rsidRPr="002D5F84">
        <w:rPr>
          <w:rFonts w:ascii="Times New Roman" w:hAnsi="Times New Roman" w:cs="Times New Roman"/>
          <w:sz w:val="24"/>
          <w:szCs w:val="24"/>
        </w:rPr>
        <w:t xml:space="preserve">В составе агрегата имеются 5 узлов. Вероятность отказа каждого узла в течение времени </w:t>
      </w:r>
      <w:r w:rsidRPr="002D5F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D5F84">
        <w:rPr>
          <w:rFonts w:ascii="Times New Roman" w:hAnsi="Times New Roman" w:cs="Times New Roman"/>
          <w:sz w:val="24"/>
          <w:szCs w:val="24"/>
        </w:rPr>
        <w:t xml:space="preserve"> составляет 5 %. Отказы узлов несовместны. Определить вероятность отказа агрегата.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Решение: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Используем теорему для вероятности хотя бы одного из нескольких несовместных событий: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36"/>
          <w:sz w:val="24"/>
          <w:szCs w:val="24"/>
        </w:rPr>
        <w:object w:dxaOrig="3570" w:dyaOrig="870">
          <v:shape id="_x0000_i1036" type="#_x0000_t75" style="width:178.5pt;height:43.5pt" o:ole="">
            <v:imagedata r:id="rId34" o:title=""/>
          </v:shape>
          <o:OLEObject Type="Embed" ProgID="Equation.3" ShapeID="_x0000_i1036" DrawAspect="Content" ObjectID="_1764505949" r:id="rId35"/>
        </w:object>
      </w:r>
      <w:r w:rsidRPr="002D5F84">
        <w:rPr>
          <w:rFonts w:ascii="Times New Roman" w:hAnsi="Times New Roman" w:cs="Times New Roman"/>
          <w:sz w:val="24"/>
          <w:szCs w:val="24"/>
        </w:rPr>
        <w:t>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Таким образом, вероятность отказа агрегата в течение времени </w:t>
      </w:r>
      <w:r w:rsidRPr="002D5F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D5F84">
        <w:rPr>
          <w:rFonts w:ascii="Times New Roman" w:hAnsi="Times New Roman" w:cs="Times New Roman"/>
          <w:sz w:val="24"/>
          <w:szCs w:val="24"/>
        </w:rPr>
        <w:t xml:space="preserve"> составляет 25 %.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2. </w:t>
      </w:r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>Интенсивность отказов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характеризует скорость возникновения отказов объекта в различные моменты времени его работы: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48"/>
          <w:sz w:val="24"/>
          <w:szCs w:val="24"/>
        </w:rPr>
        <w:object w:dxaOrig="1830" w:dyaOrig="945">
          <v:shape id="_x0000_i1037" type="#_x0000_t75" style="width:91.5pt;height:47.25pt" o:ole="" fillcolor="window">
            <v:imagedata r:id="rId36" o:title=""/>
          </v:shape>
          <o:OLEObject Type="Embed" ProgID="Equation.3" ShapeID="_x0000_i1037" DrawAspect="Content" ObjectID="_1764505950" r:id="rId37"/>
        </w:object>
      </w:r>
      <w:r w:rsidRPr="002D5F84">
        <w:rPr>
          <w:rFonts w:ascii="Times New Roman" w:hAnsi="Times New Roman" w:cs="Times New Roman"/>
          <w:sz w:val="24"/>
          <w:szCs w:val="24"/>
        </w:rPr>
        <w:t>,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где  </w:t>
      </w:r>
      <w:r w:rsidRPr="002D5F84">
        <w:rPr>
          <w:rFonts w:ascii="Times New Roman" w:hAnsi="Times New Roman" w:cs="Times New Roman"/>
          <w:sz w:val="24"/>
          <w:szCs w:val="24"/>
        </w:rPr>
        <w:sym w:font="Symbol" w:char="F044"/>
      </w:r>
      <w:r w:rsidRPr="002D5F84">
        <w:rPr>
          <w:rFonts w:ascii="Times New Roman" w:hAnsi="Times New Roman" w:cs="Times New Roman"/>
          <w:sz w:val="24"/>
          <w:szCs w:val="24"/>
        </w:rPr>
        <w:t xml:space="preserve">n(t) – число отказов за промежуток времени </w:t>
      </w:r>
      <w:r w:rsidRPr="002D5F84">
        <w:rPr>
          <w:rFonts w:ascii="Times New Roman" w:hAnsi="Times New Roman" w:cs="Times New Roman"/>
          <w:sz w:val="24"/>
          <w:szCs w:val="24"/>
        </w:rPr>
        <w:sym w:font="Symbol" w:char="F044"/>
      </w:r>
      <w:r w:rsidRPr="002D5F84">
        <w:rPr>
          <w:rFonts w:ascii="Times New Roman" w:hAnsi="Times New Roman" w:cs="Times New Roman"/>
          <w:sz w:val="24"/>
          <w:szCs w:val="24"/>
        </w:rPr>
        <w:t>t;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5F84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 xml:space="preserve"> – число работоспособных объектов на момент t</w:t>
      </w:r>
      <w:r w:rsidRPr="002D5F84">
        <w:rPr>
          <w:rFonts w:ascii="Times New Roman" w:hAnsi="Times New Roman" w:cs="Times New Roman"/>
          <w:i/>
          <w:sz w:val="24"/>
          <w:szCs w:val="24"/>
        </w:rPr>
        <w:t>.</w:t>
      </w:r>
      <w:r w:rsidRPr="002D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B23" w:rsidRPr="002D5F84" w:rsidRDefault="00374B23" w:rsidP="002D5F84">
      <w:pPr>
        <w:pStyle w:val="a4"/>
        <w:spacing w:after="0"/>
        <w:ind w:firstLine="284"/>
        <w:rPr>
          <w:sz w:val="24"/>
          <w:szCs w:val="24"/>
        </w:rPr>
      </w:pPr>
      <w:r w:rsidRPr="002D5F84">
        <w:rPr>
          <w:sz w:val="24"/>
          <w:szCs w:val="24"/>
        </w:rPr>
        <w:t>Интенсивность отказов может быть найдена теоретически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38"/>
          <w:sz w:val="24"/>
          <w:szCs w:val="24"/>
        </w:rPr>
        <w:object w:dxaOrig="1410" w:dyaOrig="840">
          <v:shape id="_x0000_i1038" type="#_x0000_t75" style="width:70.5pt;height:42pt" o:ole="" fillcolor="window">
            <v:imagedata r:id="rId38" o:title=""/>
          </v:shape>
          <o:OLEObject Type="Embed" ProgID="Equation.3" ShapeID="_x0000_i1038" DrawAspect="Content" ObjectID="_1764505951" r:id="rId39"/>
        </w:object>
      </w:r>
      <w:r w:rsidRPr="002D5F84">
        <w:rPr>
          <w:rFonts w:ascii="Times New Roman" w:hAnsi="Times New Roman" w:cs="Times New Roman"/>
          <w:sz w:val="24"/>
          <w:szCs w:val="24"/>
        </w:rPr>
        <w:t>,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где  f(t) – функция плотности вероятности наработки до отказа;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P(t) – вероятность безотказной работы,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28"/>
          <w:sz w:val="24"/>
          <w:szCs w:val="24"/>
        </w:rPr>
        <w:object w:dxaOrig="1470" w:dyaOrig="720">
          <v:shape id="_x0000_i1039" type="#_x0000_t75" style="width:73.5pt;height:36pt" o:ole="">
            <v:imagedata r:id="rId18" o:title=""/>
          </v:shape>
          <o:OLEObject Type="Embed" ProgID="Equation.3" ShapeID="_x0000_i1039" DrawAspect="Content" ObjectID="_1764505952" r:id="rId40"/>
        </w:object>
      </w:r>
      <w:r w:rsidRPr="002D5F84">
        <w:rPr>
          <w:rFonts w:ascii="Times New Roman" w:hAnsi="Times New Roman" w:cs="Times New Roman"/>
          <w:sz w:val="24"/>
          <w:szCs w:val="24"/>
        </w:rPr>
        <w:t>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Плотность распределения f(t) наработки до отказа может быть также определена по вероятности отказа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32"/>
          <w:sz w:val="24"/>
          <w:szCs w:val="24"/>
        </w:rPr>
        <w:object w:dxaOrig="2490" w:dyaOrig="765">
          <v:shape id="_x0000_i1040" type="#_x0000_t75" style="width:124.5pt;height:38.25pt" o:ole="" fillcolor="window">
            <v:imagedata r:id="rId41" o:title=""/>
          </v:shape>
          <o:OLEObject Type="Embed" ProgID="Equation.3" ShapeID="_x0000_i1040" DrawAspect="Content" ObjectID="_1764505953" r:id="rId42"/>
        </w:object>
      </w:r>
      <w:r w:rsidRPr="002D5F84">
        <w:rPr>
          <w:rFonts w:ascii="Times New Roman" w:hAnsi="Times New Roman" w:cs="Times New Roman"/>
          <w:sz w:val="24"/>
          <w:szCs w:val="24"/>
        </w:rPr>
        <w:t xml:space="preserve">  или  </w:t>
      </w:r>
      <w:r w:rsidRPr="002D5F84">
        <w:rPr>
          <w:rFonts w:ascii="Times New Roman" w:hAnsi="Times New Roman" w:cs="Times New Roman"/>
          <w:position w:val="-44"/>
          <w:sz w:val="24"/>
          <w:szCs w:val="24"/>
        </w:rPr>
        <w:object w:dxaOrig="1815" w:dyaOrig="990">
          <v:shape id="_x0000_i1041" type="#_x0000_t75" style="width:90.75pt;height:49.5pt" o:ole="" fillcolor="window">
            <v:imagedata r:id="rId43" o:title=""/>
          </v:shape>
          <o:OLEObject Type="Embed" ProgID="Equation.3" ShapeID="_x0000_i1041" DrawAspect="Content" ObjectID="_1764505954" r:id="rId44"/>
        </w:object>
      </w:r>
      <w:r w:rsidRPr="002D5F84">
        <w:rPr>
          <w:rFonts w:ascii="Times New Roman" w:hAnsi="Times New Roman" w:cs="Times New Roman"/>
          <w:sz w:val="24"/>
          <w:szCs w:val="24"/>
        </w:rPr>
        <w:t>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Вероятность безотказной работы связана с интенсивностью отказов одним из основных уравнений теории надежности: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36"/>
          <w:sz w:val="24"/>
          <w:szCs w:val="24"/>
        </w:rPr>
        <w:object w:dxaOrig="2625" w:dyaOrig="840">
          <v:shape id="_x0000_i1042" type="#_x0000_t75" style="width:131.25pt;height:42pt" o:ole="" fillcolor="window">
            <v:imagedata r:id="rId45" o:title=""/>
          </v:shape>
          <o:OLEObject Type="Embed" ProgID="Equation.3" ShapeID="_x0000_i1042" DrawAspect="Content" ObjectID="_1764505955" r:id="rId46"/>
        </w:object>
      </w:r>
      <w:r w:rsidRPr="002D5F84">
        <w:rPr>
          <w:rFonts w:ascii="Times New Roman" w:hAnsi="Times New Roman" w:cs="Times New Roman"/>
          <w:sz w:val="24"/>
          <w:szCs w:val="24"/>
        </w:rPr>
        <w:t>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В описанных способах оценки безотказности до первого отказа отказы не различаются по тяжести их последствий. В большинстве случаев при разработке объекта необходимо установить критерий отказа изделия по экономическим соображением, исчерпанию ресурса или другим характеристикам.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Style w:val="12"/>
          <w:rFonts w:ascii="Times New Roman" w:hAnsi="Times New Roman" w:cs="Times New Roman"/>
          <w:sz w:val="24"/>
          <w:szCs w:val="24"/>
        </w:rPr>
        <w:lastRenderedPageBreak/>
        <w:t>Критерием отказа</w:t>
      </w:r>
      <w:r w:rsidRPr="002D5F84">
        <w:rPr>
          <w:rFonts w:ascii="Times New Roman" w:hAnsi="Times New Roman" w:cs="Times New Roman"/>
          <w:sz w:val="24"/>
          <w:szCs w:val="24"/>
        </w:rPr>
        <w:t xml:space="preserve"> называют признак или совокупность признаков неработоспособного состояния объекта, установленных в нормативно-технической или конструкторской документации.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3. </w:t>
      </w:r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>Средняя наработка на отказ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это отношение наработки восстанавливаемого объекта к математическому ожиданию числа его отказов в течение этой наработки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74"/>
          <w:sz w:val="24"/>
          <w:szCs w:val="24"/>
        </w:rPr>
        <w:object w:dxaOrig="1410" w:dyaOrig="1620">
          <v:shape id="_x0000_i1043" type="#_x0000_t75" style="width:70.5pt;height:81pt" o:ole="" fillcolor="window">
            <v:imagedata r:id="rId47" o:title=""/>
          </v:shape>
          <o:OLEObject Type="Embed" ProgID="Equation.3" ShapeID="_x0000_i1043" DrawAspect="Content" ObjectID="_1764505956" r:id="rId48"/>
        </w:object>
      </w:r>
      <w:r w:rsidRPr="002D5F84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где  N – общее число объектов, поставленных на испытания или в эксплуатацию; 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t 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наработка i-того объекта;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m 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число отказов i-того объекта за весь наблюдаемый период.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Средняя наработка на отказ используется для характеристики восстанавливаемых объектов.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4.</w:t>
      </w:r>
      <w:r w:rsidRPr="002D5F84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>Средняя наработка до отказа</w:t>
      </w:r>
      <w:r w:rsidRPr="002D5F84">
        <w:rPr>
          <w:rStyle w:val="12"/>
          <w:rFonts w:ascii="Times New Roman" w:hAnsi="Times New Roman" w:cs="Times New Roman"/>
          <w:sz w:val="24"/>
          <w:szCs w:val="24"/>
        </w:rPr>
        <w:t xml:space="preserve"> –</w:t>
      </w:r>
      <w:r w:rsidRPr="002D5F84">
        <w:rPr>
          <w:rFonts w:ascii="Times New Roman" w:hAnsi="Times New Roman" w:cs="Times New Roman"/>
          <w:sz w:val="24"/>
          <w:szCs w:val="24"/>
        </w:rPr>
        <w:t xml:space="preserve"> математическое ожидание наработки объекта до первого отказа 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44"/>
          <w:sz w:val="24"/>
          <w:szCs w:val="24"/>
        </w:rPr>
        <w:object w:dxaOrig="1770" w:dyaOrig="990">
          <v:shape id="_x0000_i1044" type="#_x0000_t75" style="width:88.5pt;height:49.5pt" o:ole="" fillcolor="window">
            <v:imagedata r:id="rId49" o:title=""/>
          </v:shape>
          <o:OLEObject Type="Embed" ProgID="Equation.3" ShapeID="_x0000_i1044" DrawAspect="Content" ObjectID="_1764505957" r:id="rId50"/>
        </w:object>
      </w:r>
      <w:r w:rsidRPr="002D5F8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D5F84">
        <w:rPr>
          <w:rFonts w:ascii="Times New Roman" w:hAnsi="Times New Roman" w:cs="Times New Roman"/>
          <w:position w:val="-60"/>
          <w:sz w:val="24"/>
          <w:szCs w:val="24"/>
        </w:rPr>
        <w:object w:dxaOrig="2085" w:dyaOrig="1335">
          <v:shape id="_x0000_i1045" type="#_x0000_t75" style="width:104.25pt;height:66.75pt" o:ole="" fillcolor="window">
            <v:imagedata r:id="rId51" o:title=""/>
          </v:shape>
          <o:OLEObject Type="Embed" ProgID="Equation.3" ShapeID="_x0000_i1045" DrawAspect="Content" ObjectID="_1764505958" r:id="rId52"/>
        </w:objec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2D5F84">
        <w:rPr>
          <w:rFonts w:ascii="Times New Roman" w:hAnsi="Times New Roman" w:cs="Times New Roman"/>
          <w:sz w:val="24"/>
          <w:szCs w:val="24"/>
        </w:rPr>
        <w:t>N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 xml:space="preserve"> – число работоспособных объектов на интервале наработки </w:t>
      </w:r>
      <w:proofErr w:type="spellStart"/>
      <w:r w:rsidRPr="002D5F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D5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D5F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D5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proofErr w:type="gramStart"/>
      <w:r w:rsidRPr="002D5F8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2D5F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N – общее число наблюдаемых объектов;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sym w:font="Symbol" w:char="F044"/>
      </w:r>
      <w:r w:rsidRPr="002D5F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D5F8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D5F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D5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2D5F8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D5F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D5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 xml:space="preserve"> – интервал времени;</w:t>
      </w:r>
    </w:p>
    <w:p w:rsidR="00374B23" w:rsidRPr="002D5F84" w:rsidRDefault="00374B23" w:rsidP="002D5F84">
      <w:pPr>
        <w:pStyle w:val="a4"/>
        <w:spacing w:after="0"/>
        <w:ind w:firstLine="284"/>
        <w:rPr>
          <w:sz w:val="24"/>
          <w:szCs w:val="24"/>
        </w:rPr>
      </w:pPr>
      <w:r w:rsidRPr="002D5F84">
        <w:rPr>
          <w:sz w:val="24"/>
          <w:szCs w:val="24"/>
        </w:rPr>
        <w:t>k – число рассматриваемых интервалов наработки.</w:t>
      </w:r>
    </w:p>
    <w:p w:rsidR="00374B23" w:rsidRPr="002D5F84" w:rsidRDefault="00374B23" w:rsidP="002D5F84">
      <w:pPr>
        <w:pStyle w:val="a4"/>
        <w:spacing w:after="0"/>
        <w:ind w:firstLine="284"/>
        <w:rPr>
          <w:sz w:val="24"/>
          <w:szCs w:val="24"/>
        </w:rPr>
      </w:pPr>
      <w:r w:rsidRPr="002D5F84">
        <w:rPr>
          <w:sz w:val="24"/>
          <w:szCs w:val="24"/>
        </w:rPr>
        <w:t>Среднюю наработку до отказа можно также определить иначе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34"/>
          <w:sz w:val="24"/>
          <w:szCs w:val="24"/>
        </w:rPr>
        <w:object w:dxaOrig="1560" w:dyaOrig="825">
          <v:shape id="_x0000_i1046" type="#_x0000_t75" style="width:78pt;height:41.25pt" o:ole="" fillcolor="window">
            <v:imagedata r:id="rId53" o:title=""/>
          </v:shape>
          <o:OLEObject Type="Embed" ProgID="Equation.3" ShapeID="_x0000_i1046" DrawAspect="Content" ObjectID="_1764505959" r:id="rId54"/>
        </w:object>
      </w:r>
      <w:r w:rsidRPr="002D5F84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где  t</w:t>
      </w:r>
      <w:proofErr w:type="spellStart"/>
      <w:r w:rsidRPr="002D5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 xml:space="preserve"> – наработка до отказа i-того объекта; 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n – число объектов.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 w:rsidRPr="002D5F84">
        <w:rPr>
          <w:rFonts w:ascii="Times New Roman" w:hAnsi="Times New Roman" w:cs="Times New Roman"/>
          <w:sz w:val="24"/>
          <w:szCs w:val="24"/>
        </w:rPr>
        <w:t>Т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 xml:space="preserve"> используется для характеристики надежности невосстанавливаемых объектов.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B23" w:rsidRPr="002D5F84" w:rsidRDefault="00374B23" w:rsidP="002D5F84">
      <w:pPr>
        <w:pStyle w:val="22"/>
        <w:ind w:firstLine="284"/>
        <w:rPr>
          <w:sz w:val="24"/>
          <w:szCs w:val="24"/>
        </w:rPr>
      </w:pPr>
      <w:r w:rsidRPr="002D5F84">
        <w:rPr>
          <w:sz w:val="24"/>
          <w:szCs w:val="24"/>
        </w:rPr>
        <w:t xml:space="preserve">5. </w:t>
      </w:r>
      <w:r w:rsidRPr="002D5F84">
        <w:rPr>
          <w:rStyle w:val="12"/>
          <w:b/>
          <w:sz w:val="24"/>
          <w:szCs w:val="24"/>
        </w:rPr>
        <w:t>Средняя наработка между отказами</w:t>
      </w:r>
      <w:r w:rsidRPr="002D5F84">
        <w:rPr>
          <w:sz w:val="24"/>
          <w:szCs w:val="24"/>
        </w:rPr>
        <w:t xml:space="preserve"> – математическое ожидание наработки объекта от окончания восстановления его работоспособного состояния после отказа до возникновения следующего отказа.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Вычисляется как отношение суммарной наработки объекта между отказами за рассматриваемый период к числу отказов за тот же период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36"/>
          <w:sz w:val="24"/>
          <w:szCs w:val="24"/>
        </w:rPr>
        <w:object w:dxaOrig="1320" w:dyaOrig="870">
          <v:shape id="_x0000_i1047" type="#_x0000_t75" style="width:66pt;height:43.5pt" o:ole="">
            <v:imagedata r:id="rId55" o:title=""/>
          </v:shape>
          <o:OLEObject Type="Embed" ProgID="Equation.3" ShapeID="_x0000_i1047" DrawAspect="Content" ObjectID="_1764505960" r:id="rId56"/>
        </w:object>
      </w:r>
      <w:r w:rsidRPr="002D5F84">
        <w:rPr>
          <w:rFonts w:ascii="Times New Roman" w:hAnsi="Times New Roman" w:cs="Times New Roman"/>
          <w:sz w:val="24"/>
          <w:szCs w:val="24"/>
        </w:rPr>
        <w:t>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Показатели безотказности определяют на разных стадиях работы объекта с целью его совершенствования и с целью контроля нормируемых значений при эксплуатации.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84">
        <w:rPr>
          <w:rStyle w:val="a6"/>
          <w:b/>
          <w:sz w:val="24"/>
          <w:szCs w:val="24"/>
        </w:rPr>
        <w:t>2.</w:t>
      </w:r>
      <w:r w:rsidRPr="002D5F84">
        <w:rPr>
          <w:rStyle w:val="a6"/>
          <w:sz w:val="24"/>
          <w:szCs w:val="24"/>
        </w:rPr>
        <w:t xml:space="preserve"> </w:t>
      </w:r>
      <w:r w:rsidRPr="002D5F84">
        <w:rPr>
          <w:rFonts w:ascii="Times New Roman" w:hAnsi="Times New Roman" w:cs="Times New Roman"/>
          <w:b/>
          <w:sz w:val="24"/>
          <w:szCs w:val="24"/>
        </w:rPr>
        <w:t>Показатели долговечности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1. </w:t>
      </w:r>
      <w:r w:rsidRPr="002D5F84">
        <w:rPr>
          <w:rFonts w:ascii="Times New Roman" w:hAnsi="Times New Roman" w:cs="Times New Roman"/>
          <w:b/>
          <w:i/>
          <w:sz w:val="24"/>
          <w:szCs w:val="24"/>
        </w:rPr>
        <w:t>Средний ресурс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математическое ожидание ресурса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32"/>
          <w:sz w:val="24"/>
          <w:szCs w:val="24"/>
        </w:rPr>
        <w:object w:dxaOrig="1410" w:dyaOrig="1215">
          <v:shape id="_x0000_i1048" type="#_x0000_t75" style="width:70.5pt;height:60.75pt" o:ole="" fillcolor="window">
            <v:imagedata r:id="rId57" o:title=""/>
          </v:shape>
          <o:OLEObject Type="Embed" ProgID="Equation.3" ShapeID="_x0000_i1048" DrawAspect="Content" ObjectID="_1764505961" r:id="rId58"/>
        </w:object>
      </w:r>
      <w:r w:rsidRPr="002D5F84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2D5F8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 xml:space="preserve"> – ресурс i-того объекта;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N – число объектов.</w:t>
      </w:r>
    </w:p>
    <w:p w:rsidR="00374B23" w:rsidRPr="002D5F84" w:rsidRDefault="00374B23" w:rsidP="002D5F84">
      <w:pPr>
        <w:pStyle w:val="22"/>
        <w:ind w:firstLine="284"/>
        <w:rPr>
          <w:sz w:val="24"/>
          <w:szCs w:val="24"/>
        </w:rPr>
      </w:pPr>
      <w:r w:rsidRPr="002D5F84">
        <w:rPr>
          <w:sz w:val="24"/>
          <w:szCs w:val="24"/>
        </w:rPr>
        <w:t xml:space="preserve">2. </w:t>
      </w:r>
      <w:r w:rsidRPr="002D5F84">
        <w:rPr>
          <w:rStyle w:val="12"/>
          <w:b/>
          <w:sz w:val="24"/>
          <w:szCs w:val="24"/>
        </w:rPr>
        <w:t>Гамма-процентный ресурс</w:t>
      </w:r>
      <w:r w:rsidRPr="002D5F84">
        <w:rPr>
          <w:sz w:val="24"/>
          <w:szCs w:val="24"/>
        </w:rPr>
        <w:t xml:space="preserve"> представляет собой наработку, в течени</w:t>
      </w:r>
      <w:proofErr w:type="gramStart"/>
      <w:r w:rsidRPr="002D5F84">
        <w:rPr>
          <w:sz w:val="24"/>
          <w:szCs w:val="24"/>
        </w:rPr>
        <w:t>и</w:t>
      </w:r>
      <w:proofErr w:type="gramEnd"/>
      <w:r w:rsidRPr="002D5F84">
        <w:rPr>
          <w:sz w:val="24"/>
          <w:szCs w:val="24"/>
        </w:rPr>
        <w:t xml:space="preserve"> которой объект не достигает предельного состояния с заданной вероятностью (выражен в процентах (рис. 11)).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Для расчета показателя используется формула вероятности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50"/>
          <w:sz w:val="24"/>
          <w:szCs w:val="24"/>
        </w:rPr>
        <w:object w:dxaOrig="3630" w:dyaOrig="1035">
          <v:shape id="_x0000_i1049" type="#_x0000_t75" style="width:181.5pt;height:51.75pt" o:ole="" fillcolor="window">
            <v:imagedata r:id="rId59" o:title=""/>
          </v:shape>
          <o:OLEObject Type="Embed" ProgID="Equation.3" ShapeID="_x0000_i1049" DrawAspect="Content" ObjectID="_1764505962" r:id="rId60"/>
        </w:object>
      </w:r>
      <w:r w:rsidRPr="002D5F84">
        <w:rPr>
          <w:rFonts w:ascii="Times New Roman" w:hAnsi="Times New Roman" w:cs="Times New Roman"/>
          <w:sz w:val="24"/>
          <w:szCs w:val="24"/>
        </w:rPr>
        <w:t>,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3CB700" wp14:editId="23454DF3">
                <wp:simplePos x="0" y="0"/>
                <wp:positionH relativeFrom="column">
                  <wp:posOffset>-182880</wp:posOffset>
                </wp:positionH>
                <wp:positionV relativeFrom="paragraph">
                  <wp:posOffset>421005</wp:posOffset>
                </wp:positionV>
                <wp:extent cx="6115050" cy="2762250"/>
                <wp:effectExtent l="0" t="0" r="19050" b="19050"/>
                <wp:wrapTopAndBottom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15050" cy="2762250"/>
                          <a:chOff x="0" y="0"/>
                          <a:chExt cx="9630" cy="4350"/>
                        </a:xfrm>
                      </wpg:grpSpPr>
                      <pic:pic xmlns:pic="http://schemas.openxmlformats.org/drawingml/2006/picture">
                        <pic:nvPicPr>
                          <pic:cNvPr id="2" name="Picture 98" descr="Рис_21_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0" cy="3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30"/>
                            <a:ext cx="96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23" w:rsidRDefault="00374B23" w:rsidP="00374B23">
                              <w:pPr>
                                <w:pStyle w:val="a3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Рис.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92" style="position:absolute;left:0;text-align:left;margin-left:-14.4pt;margin-top:33.15pt;width:481.5pt;height:217.5pt;z-index:251662336;mso-position-horizontal-relative:text;mso-position-vertical-relative:text" coordsize="9630,4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">
                <v:shape id="Picture 98" o:spid="_x0000_s1093" type="#_x0000_t75" alt="Рис_21_22" style="position:absolute;width:9630;height:3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QLk7DAAAA2gAAAA8AAABkcnMvZG93bnJldi54bWxEj0+LwjAUxO/CfofwFryITVVcpDaVRVjY&#10;iwf/sODt0TzbYvPSbWJbv70RBI/DzPyGSTeDqUVHrassK5hFMQji3OqKCwWn4890BcJ5ZI21ZVJw&#10;Jweb7GOUYqJtz3vqDr4QAcIuQQWl900ipctLMugi2xAH72Jbgz7ItpC6xT7ATS3ncfwlDVYcFkps&#10;aFtSfj3cjAI9LORffp5Jv58cl/H/rp90Va/U+HP4XoPwNPh3+NX+1Qrm8LwSboDM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AuTsMAAADaAAAADwAAAAAAAAAAAAAAAACf&#10;AgAAZHJzL2Rvd25yZXYueG1sUEsFBgAAAAAEAAQA9wAAAI8DAAAAAA==&#10;">
                  <v:imagedata r:id="rId62" o:title="Рис_21_22"/>
                </v:shape>
                <v:shape id="Text Box 99" o:spid="_x0000_s1094" type="#_x0000_t202" style="position:absolute;top:3630;width:963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374B23" w:rsidRDefault="00374B23" w:rsidP="00374B23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Рис. 11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2D5F84">
        <w:rPr>
          <w:rFonts w:ascii="Times New Roman" w:hAnsi="Times New Roman" w:cs="Times New Roman"/>
          <w:sz w:val="24"/>
          <w:szCs w:val="24"/>
        </w:rPr>
        <w:t>где Т</w:t>
      </w:r>
      <w:proofErr w:type="spellStart"/>
      <w:proofErr w:type="gramStart"/>
      <w:r w:rsidRPr="002D5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gramEnd"/>
      <w:r w:rsidRPr="002D5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γ</w:t>
      </w:r>
      <w:proofErr w:type="spellEnd"/>
      <w:r w:rsidRPr="002D5F8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2D5F84">
        <w:rPr>
          <w:rFonts w:ascii="Times New Roman" w:hAnsi="Times New Roman" w:cs="Times New Roman"/>
          <w:sz w:val="24"/>
          <w:szCs w:val="24"/>
        </w:rPr>
        <w:t xml:space="preserve"> наработка до предельного состояния (ресурс).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F84">
        <w:rPr>
          <w:rFonts w:ascii="Times New Roman" w:hAnsi="Times New Roman" w:cs="Times New Roman"/>
          <w:sz w:val="24"/>
          <w:szCs w:val="24"/>
        </w:rPr>
        <w:t>Гамма-процентный</w:t>
      </w:r>
      <w:proofErr w:type="gramEnd"/>
      <w:r w:rsidRPr="002D5F84">
        <w:rPr>
          <w:rFonts w:ascii="Times New Roman" w:hAnsi="Times New Roman" w:cs="Times New Roman"/>
          <w:sz w:val="24"/>
          <w:szCs w:val="24"/>
        </w:rPr>
        <w:t xml:space="preserve"> ресурс является основным расчетным показателем для подшипников и других элементов.</w:t>
      </w:r>
    </w:p>
    <w:p w:rsidR="00374B23" w:rsidRPr="002D5F84" w:rsidRDefault="00374B23" w:rsidP="002D5F84">
      <w:pPr>
        <w:pStyle w:val="22"/>
        <w:ind w:firstLine="284"/>
        <w:rPr>
          <w:sz w:val="24"/>
          <w:szCs w:val="24"/>
        </w:rPr>
      </w:pPr>
      <w:r w:rsidRPr="002D5F84">
        <w:rPr>
          <w:sz w:val="24"/>
          <w:szCs w:val="24"/>
        </w:rPr>
        <w:t>Существенное достоинство этого показателя – возможность его определения до завершения испытания всех образцов. В большинстве случаев используют 90 %-</w:t>
      </w:r>
      <w:proofErr w:type="spellStart"/>
      <w:r w:rsidRPr="002D5F84">
        <w:rPr>
          <w:sz w:val="24"/>
          <w:szCs w:val="24"/>
        </w:rPr>
        <w:t>ный</w:t>
      </w:r>
      <w:proofErr w:type="spellEnd"/>
      <w:r w:rsidRPr="002D5F84">
        <w:rPr>
          <w:sz w:val="24"/>
          <w:szCs w:val="24"/>
        </w:rPr>
        <w:t xml:space="preserve"> ресурс.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3. </w:t>
      </w:r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>Назначенный ресурс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суммарная наработка </w:t>
      </w:r>
      <w:proofErr w:type="spellStart"/>
      <w:r w:rsidRPr="002D5F84">
        <w:rPr>
          <w:rFonts w:ascii="Times New Roman" w:hAnsi="Times New Roman" w:cs="Times New Roman"/>
          <w:sz w:val="24"/>
          <w:szCs w:val="24"/>
        </w:rPr>
        <w:t>T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gramStart"/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proofErr w:type="gramEnd"/>
      <w:r w:rsidRPr="002D5F84">
        <w:rPr>
          <w:rFonts w:ascii="Times New Roman" w:hAnsi="Times New Roman" w:cs="Times New Roman"/>
          <w:sz w:val="24"/>
          <w:szCs w:val="24"/>
        </w:rPr>
        <w:t xml:space="preserve">, при достижении которой применение объекта по назначению должно быть прекращено независимо от его технического состояния. 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4. </w:t>
      </w:r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>Установленный ресурс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технически обоснованная или заданная величина ресурса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ру</w:t>
      </w:r>
      <w:r w:rsidRPr="002D5F84">
        <w:rPr>
          <w:rFonts w:ascii="Times New Roman" w:hAnsi="Times New Roman" w:cs="Times New Roman"/>
          <w:sz w:val="24"/>
          <w:szCs w:val="24"/>
        </w:rPr>
        <w:t xml:space="preserve">, обеспечиваемая конструкцией, технологией и эксплуатацией, в пределах которой объект не должен достигать предельного состояния. 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5. </w:t>
      </w:r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>Средний срок службы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математическое ожидание срока службы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32"/>
          <w:sz w:val="24"/>
          <w:szCs w:val="24"/>
        </w:rPr>
        <w:object w:dxaOrig="1620" w:dyaOrig="1215">
          <v:shape id="_x0000_i1050" type="#_x0000_t75" style="width:81pt;height:60.75pt" o:ole="" fillcolor="window">
            <v:imagedata r:id="rId63" o:title=""/>
          </v:shape>
          <o:OLEObject Type="Embed" ProgID="Equation.3" ShapeID="_x0000_i1050" DrawAspect="Content" ObjectID="_1764505963" r:id="rId64"/>
        </w:object>
      </w:r>
      <w:r w:rsidRPr="002D5F84">
        <w:rPr>
          <w:rFonts w:ascii="Times New Roman" w:hAnsi="Times New Roman" w:cs="Times New Roman"/>
          <w:sz w:val="24"/>
          <w:szCs w:val="24"/>
        </w:rPr>
        <w:t>,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D5F84">
        <w:rPr>
          <w:rFonts w:ascii="Times New Roman" w:hAnsi="Times New Roman" w:cs="Times New Roman"/>
          <w:sz w:val="24"/>
          <w:szCs w:val="24"/>
        </w:rPr>
        <w:t>Т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сл</w:t>
      </w:r>
      <w:proofErr w:type="gramStart"/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D5F84">
        <w:rPr>
          <w:rFonts w:ascii="Times New Roman" w:hAnsi="Times New Roman" w:cs="Times New Roman"/>
          <w:sz w:val="24"/>
          <w:szCs w:val="24"/>
        </w:rPr>
        <w:t xml:space="preserve"> – срок службы i-того объекта.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6. </w:t>
      </w:r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>Гамма-процентный срок службы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календарная продолжительность 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>эксплуатации</w:t>
      </w:r>
      <w:proofErr w:type="gramEnd"/>
      <w:r w:rsidRPr="002D5F84">
        <w:rPr>
          <w:rFonts w:ascii="Times New Roman" w:hAnsi="Times New Roman" w:cs="Times New Roman"/>
          <w:sz w:val="24"/>
          <w:szCs w:val="24"/>
        </w:rPr>
        <w:t xml:space="preserve"> в течение которой объект не достигает предельного состояния с вероятностью γ, выраженной в процентах: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50"/>
          <w:sz w:val="24"/>
          <w:szCs w:val="24"/>
        </w:rPr>
        <w:object w:dxaOrig="4020" w:dyaOrig="1035">
          <v:shape id="_x0000_i1051" type="#_x0000_t75" style="width:201pt;height:51.75pt" o:ole="" fillcolor="window">
            <v:imagedata r:id="rId65" o:title=""/>
          </v:shape>
          <o:OLEObject Type="Embed" ProgID="Equation.3" ShapeID="_x0000_i1051" DrawAspect="Content" ObjectID="_1764505964" r:id="rId66"/>
        </w:object>
      </w:r>
      <w:r w:rsidRPr="002D5F84">
        <w:rPr>
          <w:rFonts w:ascii="Times New Roman" w:hAnsi="Times New Roman" w:cs="Times New Roman"/>
          <w:sz w:val="24"/>
          <w:szCs w:val="24"/>
        </w:rPr>
        <w:t>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7. </w:t>
      </w:r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>Назначенный срок службы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суммарная календарная продолжительность эксплуатации </w:t>
      </w:r>
      <w:proofErr w:type="spellStart"/>
      <w:r w:rsidRPr="002D5F84">
        <w:rPr>
          <w:rFonts w:ascii="Times New Roman" w:hAnsi="Times New Roman" w:cs="Times New Roman"/>
          <w:sz w:val="24"/>
          <w:szCs w:val="24"/>
        </w:rPr>
        <w:t>Т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сл</w:t>
      </w:r>
      <w:proofErr w:type="gramStart"/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.н</w:t>
      </w:r>
      <w:proofErr w:type="spellEnd"/>
      <w:proofErr w:type="gramEnd"/>
      <w:r w:rsidRPr="002D5F84">
        <w:rPr>
          <w:rFonts w:ascii="Times New Roman" w:hAnsi="Times New Roman" w:cs="Times New Roman"/>
          <w:sz w:val="24"/>
          <w:szCs w:val="24"/>
        </w:rPr>
        <w:t>, при достижении которой применение объекта по назначению должно быть прекращено, независимо от его технического состояния.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8. </w:t>
      </w:r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>Установленный срок службы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технико-экономически обоснованный или заданный срок службы </w:t>
      </w:r>
      <w:proofErr w:type="spellStart"/>
      <w:r w:rsidRPr="002D5F84">
        <w:rPr>
          <w:rFonts w:ascii="Times New Roman" w:hAnsi="Times New Roman" w:cs="Times New Roman"/>
          <w:sz w:val="24"/>
          <w:szCs w:val="24"/>
        </w:rPr>
        <w:t>Т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сл</w:t>
      </w:r>
      <w:proofErr w:type="gramStart"/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.у</w:t>
      </w:r>
      <w:proofErr w:type="spellEnd"/>
      <w:proofErr w:type="gramEnd"/>
      <w:r w:rsidRPr="002D5F84">
        <w:rPr>
          <w:rFonts w:ascii="Times New Roman" w:hAnsi="Times New Roman" w:cs="Times New Roman"/>
          <w:sz w:val="24"/>
          <w:szCs w:val="24"/>
        </w:rPr>
        <w:t xml:space="preserve">, обеспечиваемый конструкцией, технологией и эксплуатацией, в пределах которого объект не должен достигать предельного состояния. 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84">
        <w:rPr>
          <w:rFonts w:ascii="Times New Roman" w:hAnsi="Times New Roman" w:cs="Times New Roman"/>
          <w:b/>
          <w:sz w:val="24"/>
          <w:szCs w:val="24"/>
        </w:rPr>
        <w:t xml:space="preserve">3. Показатели </w:t>
      </w:r>
      <w:proofErr w:type="spellStart"/>
      <w:r w:rsidRPr="002D5F84">
        <w:rPr>
          <w:rFonts w:ascii="Times New Roman" w:hAnsi="Times New Roman" w:cs="Times New Roman"/>
          <w:b/>
          <w:sz w:val="24"/>
          <w:szCs w:val="24"/>
        </w:rPr>
        <w:t>сохраняемости</w:t>
      </w:r>
      <w:proofErr w:type="spellEnd"/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1. </w:t>
      </w:r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 xml:space="preserve">Средний срок </w:t>
      </w:r>
      <w:proofErr w:type="spellStart"/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>сохраняемости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 xml:space="preserve"> – математическое ожидание срока </w:t>
      </w:r>
      <w:proofErr w:type="spellStart"/>
      <w:r w:rsidRPr="002D5F84">
        <w:rPr>
          <w:rFonts w:ascii="Times New Roman" w:hAnsi="Times New Roman" w:cs="Times New Roman"/>
          <w:sz w:val="24"/>
          <w:szCs w:val="24"/>
        </w:rPr>
        <w:t>сохраняемости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 xml:space="preserve"> объекта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34"/>
          <w:sz w:val="24"/>
          <w:szCs w:val="24"/>
        </w:rPr>
        <w:object w:dxaOrig="1665" w:dyaOrig="825">
          <v:shape id="_x0000_i1052" type="#_x0000_t75" style="width:83.25pt;height:41.25pt" o:ole="" fillcolor="window">
            <v:imagedata r:id="rId67" o:title=""/>
          </v:shape>
          <o:OLEObject Type="Embed" ProgID="Equation.3" ShapeID="_x0000_i1052" DrawAspect="Content" ObjectID="_1764505965" r:id="rId68"/>
        </w:object>
      </w:r>
      <w:r w:rsidRPr="002D5F84">
        <w:rPr>
          <w:rFonts w:ascii="Times New Roman" w:hAnsi="Times New Roman" w:cs="Times New Roman"/>
          <w:sz w:val="24"/>
          <w:szCs w:val="24"/>
        </w:rPr>
        <w:t>,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D5F84">
        <w:rPr>
          <w:rFonts w:ascii="Times New Roman" w:hAnsi="Times New Roman" w:cs="Times New Roman"/>
          <w:sz w:val="24"/>
          <w:szCs w:val="24"/>
        </w:rPr>
        <w:t>Т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gramStart"/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D5F84">
        <w:rPr>
          <w:rFonts w:ascii="Times New Roman" w:hAnsi="Times New Roman" w:cs="Times New Roman"/>
          <w:sz w:val="24"/>
          <w:szCs w:val="24"/>
        </w:rPr>
        <w:t xml:space="preserve"> – срок </w:t>
      </w:r>
      <w:proofErr w:type="spellStart"/>
      <w:r w:rsidRPr="002D5F84">
        <w:rPr>
          <w:rFonts w:ascii="Times New Roman" w:hAnsi="Times New Roman" w:cs="Times New Roman"/>
          <w:sz w:val="24"/>
          <w:szCs w:val="24"/>
        </w:rPr>
        <w:t>сохраняемости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 xml:space="preserve"> i-того объекта.</w:t>
      </w:r>
    </w:p>
    <w:p w:rsidR="00374B23" w:rsidRPr="002D5F84" w:rsidRDefault="00374B23" w:rsidP="002D5F84">
      <w:pPr>
        <w:pStyle w:val="22"/>
        <w:ind w:firstLine="284"/>
        <w:rPr>
          <w:sz w:val="24"/>
          <w:szCs w:val="24"/>
        </w:rPr>
      </w:pPr>
      <w:r w:rsidRPr="002D5F84">
        <w:rPr>
          <w:sz w:val="24"/>
          <w:szCs w:val="24"/>
        </w:rPr>
        <w:t xml:space="preserve">2. </w:t>
      </w:r>
      <w:r w:rsidRPr="002D5F84">
        <w:rPr>
          <w:rStyle w:val="12"/>
          <w:b/>
          <w:sz w:val="24"/>
          <w:szCs w:val="24"/>
        </w:rPr>
        <w:t xml:space="preserve">Гамма-процентный срок </w:t>
      </w:r>
      <w:proofErr w:type="spellStart"/>
      <w:r w:rsidRPr="002D5F84">
        <w:rPr>
          <w:rStyle w:val="12"/>
          <w:b/>
          <w:sz w:val="24"/>
          <w:szCs w:val="24"/>
        </w:rPr>
        <w:t>сохраняемости</w:t>
      </w:r>
      <w:proofErr w:type="spellEnd"/>
      <w:r w:rsidRPr="002D5F84">
        <w:rPr>
          <w:sz w:val="24"/>
          <w:szCs w:val="24"/>
        </w:rPr>
        <w:t xml:space="preserve"> – календарная продолжительность хранения и (или) транспортирования объекта, в течени</w:t>
      </w:r>
      <w:proofErr w:type="gramStart"/>
      <w:r w:rsidRPr="002D5F84">
        <w:rPr>
          <w:sz w:val="24"/>
          <w:szCs w:val="24"/>
        </w:rPr>
        <w:t>и</w:t>
      </w:r>
      <w:proofErr w:type="gramEnd"/>
      <w:r w:rsidRPr="002D5F84">
        <w:rPr>
          <w:sz w:val="24"/>
          <w:szCs w:val="24"/>
        </w:rPr>
        <w:t xml:space="preserve"> и после которой показатели безотказности, долговечности и ремонтопригодности объекта не выйдут за установленные пределы с вероятностью γ, выраженной в процентах.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50"/>
          <w:sz w:val="24"/>
          <w:szCs w:val="24"/>
        </w:rPr>
        <w:object w:dxaOrig="3525" w:dyaOrig="1035">
          <v:shape id="_x0000_i1053" type="#_x0000_t75" style="width:176.25pt;height:51.75pt" o:ole="" fillcolor="window">
            <v:imagedata r:id="rId69" o:title=""/>
          </v:shape>
          <o:OLEObject Type="Embed" ProgID="Equation.3" ShapeID="_x0000_i1053" DrawAspect="Content" ObjectID="_1764505966" r:id="rId70"/>
        </w:object>
      </w:r>
      <w:r w:rsidRPr="002D5F84">
        <w:rPr>
          <w:rFonts w:ascii="Times New Roman" w:hAnsi="Times New Roman" w:cs="Times New Roman"/>
          <w:sz w:val="24"/>
          <w:szCs w:val="24"/>
        </w:rPr>
        <w:t>, – выражение для расчета показателя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с γ</w:t>
      </w:r>
      <w:r w:rsidRPr="002D5F84">
        <w:rPr>
          <w:rFonts w:ascii="Times New Roman" w:hAnsi="Times New Roman" w:cs="Times New Roman"/>
          <w:sz w:val="24"/>
          <w:szCs w:val="24"/>
        </w:rPr>
        <w:t>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3. </w:t>
      </w:r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>Назначенный срок хранения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календарная продолжительность </w:t>
      </w:r>
      <w:proofErr w:type="spellStart"/>
      <w:r w:rsidRPr="002D5F84">
        <w:rPr>
          <w:rFonts w:ascii="Times New Roman" w:hAnsi="Times New Roman" w:cs="Times New Roman"/>
          <w:sz w:val="24"/>
          <w:szCs w:val="24"/>
        </w:rPr>
        <w:t>Т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gramStart"/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.н</w:t>
      </w:r>
      <w:proofErr w:type="spellEnd"/>
      <w:proofErr w:type="gramEnd"/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2D5F84">
        <w:rPr>
          <w:rFonts w:ascii="Times New Roman" w:hAnsi="Times New Roman" w:cs="Times New Roman"/>
          <w:sz w:val="24"/>
          <w:szCs w:val="24"/>
        </w:rPr>
        <w:t xml:space="preserve">хранения в заданных условиях, по истечении которой применение объекта по назначению не допускается, независимо от его состояния. 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4. </w:t>
      </w:r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 xml:space="preserve">Установленный срок </w:t>
      </w:r>
      <w:proofErr w:type="spellStart"/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>сохраняемости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 xml:space="preserve"> – технико-экономически обоснованный (или заданный) срок хранения </w:t>
      </w:r>
      <w:proofErr w:type="spellStart"/>
      <w:r w:rsidRPr="002D5F84">
        <w:rPr>
          <w:rFonts w:ascii="Times New Roman" w:hAnsi="Times New Roman" w:cs="Times New Roman"/>
          <w:sz w:val="24"/>
          <w:szCs w:val="24"/>
        </w:rPr>
        <w:t>Т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gramStart"/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.у</w:t>
      </w:r>
      <w:proofErr w:type="spellEnd"/>
      <w:proofErr w:type="gramEnd"/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2D5F84">
        <w:rPr>
          <w:rFonts w:ascii="Times New Roman" w:hAnsi="Times New Roman" w:cs="Times New Roman"/>
          <w:sz w:val="24"/>
          <w:szCs w:val="24"/>
        </w:rPr>
        <w:t xml:space="preserve">, обеспечиваемый конструкцией и эксплуатацией в пределах которого показатели безотказности, долговечности, ремонтопригодности объекта сохраняются теми же, какими они были у объекта до начала его хранения и (или) транспортирования. 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84">
        <w:rPr>
          <w:rFonts w:ascii="Times New Roman" w:hAnsi="Times New Roman" w:cs="Times New Roman"/>
          <w:b/>
          <w:sz w:val="24"/>
          <w:szCs w:val="24"/>
        </w:rPr>
        <w:t>4. Показатели ремонтопригодности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1. </w:t>
      </w:r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>Среднее время восстановления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математическое ожидание времени восстановления объекта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34"/>
          <w:sz w:val="24"/>
          <w:szCs w:val="24"/>
        </w:rPr>
        <w:object w:dxaOrig="1770" w:dyaOrig="825">
          <v:shape id="_x0000_i1054" type="#_x0000_t75" style="width:88.5pt;height:41.25pt" o:ole="" fillcolor="window">
            <v:imagedata r:id="rId71" o:title=""/>
          </v:shape>
          <o:OLEObject Type="Embed" ProgID="Equation.3" ShapeID="_x0000_i1054" DrawAspect="Content" ObjectID="_1764505967" r:id="rId72"/>
        </w:object>
      </w:r>
      <w:r w:rsidRPr="002D5F84">
        <w:rPr>
          <w:rFonts w:ascii="Times New Roman" w:hAnsi="Times New Roman" w:cs="Times New Roman"/>
          <w:sz w:val="24"/>
          <w:szCs w:val="24"/>
        </w:rPr>
        <w:t>,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2D5F84">
        <w:rPr>
          <w:rFonts w:ascii="Times New Roman" w:hAnsi="Times New Roman" w:cs="Times New Roman"/>
          <w:sz w:val="24"/>
          <w:szCs w:val="24"/>
        </w:rPr>
        <w:t>Т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вк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 xml:space="preserve"> – время восстановления </w:t>
      </w:r>
      <w:r w:rsidRPr="002D5F8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D5F84">
        <w:rPr>
          <w:rFonts w:ascii="Times New Roman" w:hAnsi="Times New Roman" w:cs="Times New Roman"/>
          <w:sz w:val="24"/>
          <w:szCs w:val="24"/>
        </w:rPr>
        <w:t>-того отказа объекта;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m – число отказов за заданный срок испытаний или эксплуатации.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2. </w:t>
      </w:r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>Вероятность восстановления работоспособного состояния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вероятность того, что объект будет восстановлен в заданное время </w:t>
      </w:r>
      <w:proofErr w:type="spellStart"/>
      <w:proofErr w:type="gramStart"/>
      <w:r w:rsidRPr="002D5F84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 xml:space="preserve">. Для большинства объектов машиностроения вероятность восстановления подчиняется экспоненциальному закону распределения 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12"/>
          <w:sz w:val="24"/>
          <w:szCs w:val="24"/>
        </w:rPr>
        <w:object w:dxaOrig="1740" w:dyaOrig="525">
          <v:shape id="_x0000_i1055" type="#_x0000_t75" style="width:87pt;height:26.25pt" o:ole="" fillcolor="window">
            <v:imagedata r:id="rId73" o:title=""/>
          </v:shape>
          <o:OLEObject Type="Embed" ProgID="Equation.3" ShapeID="_x0000_i1055" DrawAspect="Content" ObjectID="_1764505968" r:id="rId74"/>
        </w:object>
      </w:r>
      <w:r w:rsidRPr="002D5F84">
        <w:rPr>
          <w:rFonts w:ascii="Times New Roman" w:hAnsi="Times New Roman" w:cs="Times New Roman"/>
          <w:sz w:val="24"/>
          <w:szCs w:val="24"/>
        </w:rPr>
        <w:t>,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где </w:t>
      </w:r>
      <w:r w:rsidRPr="002D5F84">
        <w:rPr>
          <w:rFonts w:ascii="Times New Roman" w:hAnsi="Times New Roman" w:cs="Times New Roman"/>
          <w:sz w:val="24"/>
          <w:szCs w:val="24"/>
        </w:rPr>
        <w:sym w:font="Symbol" w:char="F06C"/>
      </w:r>
      <w:r w:rsidRPr="002D5F84">
        <w:rPr>
          <w:rFonts w:ascii="Times New Roman" w:hAnsi="Times New Roman" w:cs="Times New Roman"/>
          <w:sz w:val="24"/>
          <w:szCs w:val="24"/>
        </w:rPr>
        <w:t xml:space="preserve"> – интенсивность отказов (принимается 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2D5F84">
        <w:rPr>
          <w:rFonts w:ascii="Times New Roman" w:hAnsi="Times New Roman" w:cs="Times New Roman"/>
          <w:sz w:val="24"/>
          <w:szCs w:val="24"/>
        </w:rPr>
        <w:t>).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84">
        <w:rPr>
          <w:rFonts w:ascii="Times New Roman" w:hAnsi="Times New Roman" w:cs="Times New Roman"/>
          <w:b/>
          <w:sz w:val="24"/>
          <w:szCs w:val="24"/>
        </w:rPr>
        <w:t>5. Комплексные показатели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1. </w:t>
      </w:r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 xml:space="preserve">Коэффициент готовности </w:t>
      </w:r>
      <w:proofErr w:type="gramStart"/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>К</w:t>
      </w:r>
      <w:r w:rsidRPr="002D5F84">
        <w:rPr>
          <w:rStyle w:val="12"/>
          <w:rFonts w:ascii="Times New Roman" w:hAnsi="Times New Roman" w:cs="Times New Roman"/>
          <w:b/>
          <w:sz w:val="24"/>
          <w:szCs w:val="24"/>
          <w:vertAlign w:val="subscript"/>
        </w:rPr>
        <w:t>г</w:t>
      </w:r>
      <w:proofErr w:type="gramEnd"/>
      <w:r w:rsidRPr="002D5F84">
        <w:rPr>
          <w:rFonts w:ascii="Times New Roman" w:hAnsi="Times New Roman" w:cs="Times New Roman"/>
          <w:sz w:val="24"/>
          <w:szCs w:val="24"/>
        </w:rPr>
        <w:t xml:space="preserve"> – вероятность того, что объект окажется работоспособным в произвольный момент времени, кроме планируемых периодов, в течение которых применение объекта по назначению не предусматривается. Необходимо </w:t>
      </w:r>
      <w:r w:rsidRPr="002D5F84">
        <w:rPr>
          <w:rFonts w:ascii="Times New Roman" w:hAnsi="Times New Roman" w:cs="Times New Roman"/>
          <w:sz w:val="24"/>
          <w:szCs w:val="24"/>
        </w:rPr>
        <w:lastRenderedPageBreak/>
        <w:t xml:space="preserve">указывать интервал эксплуатации объекта, на котором следует оценивать коэффициент готовности 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>К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gramEnd"/>
      <w:r w:rsidRPr="002D5F84">
        <w:rPr>
          <w:rFonts w:ascii="Times New Roman" w:hAnsi="Times New Roman" w:cs="Times New Roman"/>
          <w:sz w:val="24"/>
          <w:szCs w:val="24"/>
        </w:rPr>
        <w:t>: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74"/>
          <w:sz w:val="24"/>
          <w:szCs w:val="24"/>
        </w:rPr>
        <w:object w:dxaOrig="2265" w:dyaOrig="1620">
          <v:shape id="_x0000_i1056" type="#_x0000_t75" style="width:113.25pt;height:81pt" o:ole="" fillcolor="window">
            <v:imagedata r:id="rId75" o:title=""/>
          </v:shape>
          <o:OLEObject Type="Embed" ProgID="Equation.3" ShapeID="_x0000_i1056" DrawAspect="Content" ObjectID="_1764505969" r:id="rId76"/>
        </w:object>
      </w:r>
      <w:r w:rsidRPr="002D5F84">
        <w:rPr>
          <w:rFonts w:ascii="Times New Roman" w:hAnsi="Times New Roman" w:cs="Times New Roman"/>
          <w:sz w:val="24"/>
          <w:szCs w:val="24"/>
        </w:rPr>
        <w:t>,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где t</w:t>
      </w:r>
      <w:proofErr w:type="spellStart"/>
      <w:r w:rsidRPr="002D5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D5F84">
        <w:rPr>
          <w:rFonts w:ascii="Times New Roman" w:hAnsi="Times New Roman" w:cs="Times New Roman"/>
          <w:sz w:val="24"/>
          <w:szCs w:val="24"/>
        </w:rPr>
        <w:t>– суммарная наработка i-того объекта в заданном интервале эксплуатации;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sym w:font="Symbol" w:char="F074"/>
      </w:r>
      <w:proofErr w:type="spellStart"/>
      <w:r w:rsidRPr="002D5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D5F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>суммарное</w:t>
      </w:r>
      <w:proofErr w:type="gramEnd"/>
      <w:r w:rsidRPr="002D5F84">
        <w:rPr>
          <w:rFonts w:ascii="Times New Roman" w:hAnsi="Times New Roman" w:cs="Times New Roman"/>
          <w:sz w:val="24"/>
          <w:szCs w:val="24"/>
        </w:rPr>
        <w:t xml:space="preserve"> время восстановления i-того объекта за тот же период эксплуатации;</w:t>
      </w:r>
    </w:p>
    <w:p w:rsidR="00374B23" w:rsidRPr="002D5F84" w:rsidRDefault="00374B23" w:rsidP="002D5F84">
      <w:pPr>
        <w:pStyle w:val="a4"/>
        <w:spacing w:after="0"/>
        <w:ind w:firstLine="284"/>
        <w:rPr>
          <w:sz w:val="24"/>
          <w:szCs w:val="24"/>
        </w:rPr>
      </w:pPr>
      <w:r w:rsidRPr="002D5F84">
        <w:rPr>
          <w:sz w:val="24"/>
          <w:szCs w:val="24"/>
        </w:rPr>
        <w:t>N – число наблюдаемых объектов в заданном интервале эксплуатации.</w:t>
      </w:r>
    </w:p>
    <w:p w:rsidR="00374B23" w:rsidRPr="002D5F84" w:rsidRDefault="00374B23" w:rsidP="002D5F84">
      <w:pPr>
        <w:pStyle w:val="22"/>
        <w:ind w:firstLine="284"/>
        <w:rPr>
          <w:spacing w:val="-4"/>
          <w:sz w:val="24"/>
          <w:szCs w:val="24"/>
        </w:rPr>
      </w:pPr>
      <w:r w:rsidRPr="002D5F84">
        <w:rPr>
          <w:spacing w:val="-4"/>
          <w:sz w:val="24"/>
          <w:szCs w:val="24"/>
        </w:rPr>
        <w:t>Если на заданном интервале эксплуатации определены среднее значение наработки на отказ</w:t>
      </w:r>
      <w:proofErr w:type="gramStart"/>
      <w:r w:rsidRPr="002D5F84">
        <w:rPr>
          <w:spacing w:val="-4"/>
          <w:sz w:val="24"/>
          <w:szCs w:val="24"/>
        </w:rPr>
        <w:t xml:space="preserve"> Т</w:t>
      </w:r>
      <w:proofErr w:type="gramEnd"/>
      <w:r w:rsidRPr="002D5F84">
        <w:rPr>
          <w:spacing w:val="-4"/>
          <w:sz w:val="24"/>
          <w:szCs w:val="24"/>
          <w:vertAlign w:val="subscript"/>
        </w:rPr>
        <w:t>о</w:t>
      </w:r>
      <w:r w:rsidRPr="002D5F84">
        <w:rPr>
          <w:spacing w:val="-4"/>
          <w:sz w:val="24"/>
          <w:szCs w:val="24"/>
        </w:rPr>
        <w:t xml:space="preserve"> и среднее время восстановления объекта после отказа </w:t>
      </w:r>
      <w:proofErr w:type="spellStart"/>
      <w:r w:rsidRPr="002D5F84">
        <w:rPr>
          <w:spacing w:val="-4"/>
          <w:sz w:val="24"/>
          <w:szCs w:val="24"/>
        </w:rPr>
        <w:t>Т</w:t>
      </w:r>
      <w:r w:rsidRPr="002D5F84">
        <w:rPr>
          <w:spacing w:val="-4"/>
          <w:sz w:val="24"/>
          <w:szCs w:val="24"/>
          <w:vertAlign w:val="subscript"/>
        </w:rPr>
        <w:t>в</w:t>
      </w:r>
      <w:proofErr w:type="spellEnd"/>
      <w:r w:rsidRPr="002D5F84">
        <w:rPr>
          <w:i/>
          <w:spacing w:val="-4"/>
          <w:sz w:val="24"/>
          <w:szCs w:val="24"/>
        </w:rPr>
        <w:t xml:space="preserve">, </w:t>
      </w:r>
      <w:r w:rsidRPr="002D5F84">
        <w:rPr>
          <w:spacing w:val="-4"/>
          <w:sz w:val="24"/>
          <w:szCs w:val="24"/>
        </w:rPr>
        <w:t>то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40"/>
          <w:sz w:val="24"/>
          <w:szCs w:val="24"/>
        </w:rPr>
        <w:object w:dxaOrig="1740" w:dyaOrig="870">
          <v:shape id="_x0000_i1057" type="#_x0000_t75" style="width:87pt;height:43.5pt" o:ole="" fillcolor="window">
            <v:imagedata r:id="rId77" o:title=""/>
          </v:shape>
          <o:OLEObject Type="Embed" ProgID="Equation.3" ShapeID="_x0000_i1057" DrawAspect="Content" ObjectID="_1764505970" r:id="rId78"/>
        </w:object>
      </w:r>
      <w:r w:rsidRPr="002D5F84">
        <w:rPr>
          <w:rFonts w:ascii="Times New Roman" w:hAnsi="Times New Roman" w:cs="Times New Roman"/>
          <w:sz w:val="24"/>
          <w:szCs w:val="24"/>
        </w:rPr>
        <w:t>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2. </w:t>
      </w:r>
      <w:r w:rsidRPr="002D5F84">
        <w:rPr>
          <w:rStyle w:val="12"/>
          <w:rFonts w:ascii="Times New Roman" w:hAnsi="Times New Roman" w:cs="Times New Roman"/>
          <w:b/>
          <w:sz w:val="24"/>
          <w:szCs w:val="24"/>
        </w:rPr>
        <w:t>Коэффициент технического использования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отношение математического ожидания наработки объекта за некоторый период эксплуатации к сумме математических ожиданий наработки, продолжительности технического обслуживания, плановых ремонтов и неплановых восстановлений за тот же период эксплуатации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44"/>
          <w:sz w:val="24"/>
          <w:szCs w:val="24"/>
        </w:rPr>
        <w:object w:dxaOrig="3285" w:dyaOrig="900">
          <v:shape id="_x0000_i1058" type="#_x0000_t75" style="width:164.25pt;height:45pt" o:ole="" fillcolor="window">
            <v:imagedata r:id="rId79" o:title=""/>
          </v:shape>
          <o:OLEObject Type="Embed" ProgID="Equation.3" ShapeID="_x0000_i1058" DrawAspect="Content" ObjectID="_1764505971" r:id="rId80"/>
        </w:object>
      </w:r>
      <w:r w:rsidRPr="002D5F84">
        <w:rPr>
          <w:rFonts w:ascii="Times New Roman" w:hAnsi="Times New Roman" w:cs="Times New Roman"/>
          <w:sz w:val="24"/>
          <w:szCs w:val="24"/>
        </w:rPr>
        <w:t>.</w:t>
      </w:r>
    </w:p>
    <w:p w:rsidR="00374B23" w:rsidRPr="002D5F84" w:rsidRDefault="00374B23" w:rsidP="002D5F84">
      <w:pPr>
        <w:pStyle w:val="22"/>
        <w:ind w:firstLine="284"/>
        <w:rPr>
          <w:sz w:val="24"/>
          <w:szCs w:val="24"/>
        </w:rPr>
      </w:pPr>
      <w:r w:rsidRPr="002D5F84">
        <w:rPr>
          <w:sz w:val="24"/>
          <w:szCs w:val="24"/>
        </w:rPr>
        <w:t xml:space="preserve">3. </w:t>
      </w:r>
      <w:r w:rsidRPr="002D5F84">
        <w:rPr>
          <w:rStyle w:val="12"/>
          <w:b/>
          <w:sz w:val="24"/>
          <w:szCs w:val="24"/>
        </w:rPr>
        <w:t>Коэффициент оперативной готовности</w:t>
      </w:r>
      <w:r w:rsidRPr="002D5F84">
        <w:rPr>
          <w:sz w:val="24"/>
          <w:szCs w:val="24"/>
        </w:rPr>
        <w:t xml:space="preserve"> – вероятность того, что объект окажется работоспособным в произвольный момент времени, кроме планируемых периодов, в течение которых применение объекта по назначению не предусмотрено, и, начиная с этого момента, объект будет работать безотказно в течени</w:t>
      </w:r>
      <w:proofErr w:type="gramStart"/>
      <w:r w:rsidRPr="002D5F84">
        <w:rPr>
          <w:sz w:val="24"/>
          <w:szCs w:val="24"/>
        </w:rPr>
        <w:t>и</w:t>
      </w:r>
      <w:proofErr w:type="gramEnd"/>
      <w:r w:rsidRPr="002D5F84">
        <w:rPr>
          <w:sz w:val="24"/>
          <w:szCs w:val="24"/>
        </w:rPr>
        <w:t xml:space="preserve"> заданного интервала времени: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position w:val="-12"/>
          <w:sz w:val="24"/>
          <w:szCs w:val="24"/>
        </w:rPr>
        <w:object w:dxaOrig="2040" w:dyaOrig="405">
          <v:shape id="_x0000_i1059" type="#_x0000_t75" style="width:102pt;height:20.25pt" o:ole="" fillcolor="window">
            <v:imagedata r:id="rId81" o:title=""/>
          </v:shape>
          <o:OLEObject Type="Embed" ProgID="Equation.DSMT4" ShapeID="_x0000_i1059" DrawAspect="Content" ObjectID="_1764505972" r:id="rId82"/>
        </w:object>
      </w:r>
      <w:r w:rsidRPr="002D5F84">
        <w:rPr>
          <w:rFonts w:ascii="Times New Roman" w:hAnsi="Times New Roman" w:cs="Times New Roman"/>
          <w:sz w:val="24"/>
          <w:szCs w:val="24"/>
        </w:rPr>
        <w:t>,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D5F84">
        <w:rPr>
          <w:rFonts w:ascii="Times New Roman" w:hAnsi="Times New Roman" w:cs="Times New Roman"/>
          <w:sz w:val="24"/>
          <w:szCs w:val="24"/>
        </w:rPr>
        <w:t xml:space="preserve"> (t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D5F84">
        <w:rPr>
          <w:rFonts w:ascii="Times New Roman" w:hAnsi="Times New Roman" w:cs="Times New Roman"/>
          <w:sz w:val="24"/>
          <w:szCs w:val="24"/>
        </w:rPr>
        <w:t>; t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D5F84">
        <w:rPr>
          <w:rFonts w:ascii="Times New Roman" w:hAnsi="Times New Roman" w:cs="Times New Roman"/>
          <w:sz w:val="24"/>
          <w:szCs w:val="24"/>
        </w:rPr>
        <w:t>) – вероятность безотказной работы объекта в интервале (t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D5F84">
        <w:rPr>
          <w:rFonts w:ascii="Times New Roman" w:hAnsi="Times New Roman" w:cs="Times New Roman"/>
          <w:sz w:val="24"/>
          <w:szCs w:val="24"/>
        </w:rPr>
        <w:t>; t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D5F8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t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момент времени, с которого возникает необходимость применения объекта по назначению; 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>t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D5F84">
        <w:rPr>
          <w:rFonts w:ascii="Times New Roman" w:hAnsi="Times New Roman" w:cs="Times New Roman"/>
          <w:sz w:val="24"/>
          <w:szCs w:val="24"/>
        </w:rPr>
        <w:t xml:space="preserve"> – момент времени, когда применение объекта по назначению прекращается.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gramStart"/>
      <w:r w:rsidRPr="002D5F84">
        <w:rPr>
          <w:rFonts w:ascii="Times New Roman" w:hAnsi="Times New Roman" w:cs="Times New Roman"/>
          <w:sz w:val="24"/>
          <w:szCs w:val="24"/>
        </w:rPr>
        <w:t>К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gramEnd"/>
      <w:r w:rsidRPr="002D5F84">
        <w:rPr>
          <w:rFonts w:ascii="Times New Roman" w:hAnsi="Times New Roman" w:cs="Times New Roman"/>
          <w:sz w:val="24"/>
          <w:szCs w:val="24"/>
        </w:rPr>
        <w:t xml:space="preserve"> определяют для периода ожидания работы, предшествующего моменту t</w:t>
      </w:r>
      <w:r w:rsidRPr="002D5F8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D5F84">
        <w:rPr>
          <w:rFonts w:ascii="Times New Roman" w:hAnsi="Times New Roman" w:cs="Times New Roman"/>
          <w:sz w:val="24"/>
          <w:szCs w:val="24"/>
        </w:rPr>
        <w:t>.</w:t>
      </w:r>
    </w:p>
    <w:p w:rsidR="00374B23" w:rsidRPr="002D5F84" w:rsidRDefault="00374B23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F84">
        <w:rPr>
          <w:rFonts w:ascii="Times New Roman" w:hAnsi="Times New Roman" w:cs="Times New Roman"/>
          <w:sz w:val="24"/>
          <w:szCs w:val="24"/>
        </w:rPr>
        <w:br w:type="page"/>
      </w:r>
    </w:p>
    <w:p w:rsidR="00ED3956" w:rsidRPr="002D5F84" w:rsidRDefault="002D5F84" w:rsidP="002D5F8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ED3956" w:rsidRPr="002D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8C8"/>
    <w:multiLevelType w:val="hybridMultilevel"/>
    <w:tmpl w:val="698A4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7F86CE8">
      <w:start w:val="1"/>
      <w:numFmt w:val="decimal"/>
      <w:lvlText w:val="%3.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0511B"/>
    <w:multiLevelType w:val="hybridMultilevel"/>
    <w:tmpl w:val="826AA4C0"/>
    <w:lvl w:ilvl="0" w:tplc="C5C6F35A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DE41CBF"/>
    <w:multiLevelType w:val="multilevel"/>
    <w:tmpl w:val="9D704FE4"/>
    <w:lvl w:ilvl="0">
      <w:start w:val="1"/>
      <w:numFmt w:val="decimal"/>
      <w:pStyle w:val="2"/>
      <w:lvlText w:val="%1."/>
      <w:lvlJc w:val="left"/>
      <w:pPr>
        <w:ind w:left="927" w:hanging="360"/>
      </w:pPr>
    </w:lvl>
    <w:lvl w:ilvl="1">
      <w:start w:val="1"/>
      <w:numFmt w:val="decimal"/>
      <w:pStyle w:val="7"/>
      <w:isLgl/>
      <w:lvlText w:val="%1.%2."/>
      <w:lvlJc w:val="left"/>
      <w:pPr>
        <w:ind w:left="1980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7A450B63"/>
    <w:multiLevelType w:val="hybridMultilevel"/>
    <w:tmpl w:val="33362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F2258C"/>
    <w:multiLevelType w:val="hybridMultilevel"/>
    <w:tmpl w:val="69600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06"/>
    <w:rsid w:val="00094806"/>
    <w:rsid w:val="00246A2E"/>
    <w:rsid w:val="002D5F84"/>
    <w:rsid w:val="00374B23"/>
    <w:rsid w:val="0074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23"/>
  </w:style>
  <w:style w:type="paragraph" w:styleId="20">
    <w:name w:val="heading 2"/>
    <w:basedOn w:val="a"/>
    <w:next w:val="a"/>
    <w:link w:val="21"/>
    <w:semiHidden/>
    <w:unhideWhenUsed/>
    <w:qFormat/>
    <w:rsid w:val="00374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374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374B2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374B23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74B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unhideWhenUsed/>
    <w:rsid w:val="00374B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6"/>
      <w:szCs w:val="28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374B23"/>
    <w:rPr>
      <w:rFonts w:ascii="Times New Roman" w:eastAsia="Times New Roman" w:hAnsi="Times New Roman" w:cs="Times New Roman"/>
      <w:sz w:val="36"/>
      <w:szCs w:val="28"/>
      <w:lang w:eastAsia="ru-RU"/>
    </w:rPr>
  </w:style>
  <w:style w:type="paragraph" w:customStyle="1" w:styleId="1">
    <w:name w:val="Стиль1"/>
    <w:basedOn w:val="a"/>
    <w:rsid w:val="00374B2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">
    <w:name w:val="Стиль2"/>
    <w:basedOn w:val="a"/>
    <w:qFormat/>
    <w:rsid w:val="00374B23"/>
    <w:pPr>
      <w:numPr>
        <w:numId w:val="1"/>
      </w:numPr>
      <w:tabs>
        <w:tab w:val="left" w:pos="284"/>
      </w:tabs>
      <w:spacing w:after="0" w:line="252" w:lineRule="auto"/>
      <w:ind w:left="0" w:firstLine="0"/>
      <w:jc w:val="center"/>
    </w:pPr>
    <w:rPr>
      <w:rFonts w:ascii="Times New Roman" w:eastAsia="Times New Roman" w:hAnsi="Times New Roman" w:cs="Times New Roman"/>
      <w:b/>
      <w:color w:val="000000"/>
      <w:sz w:val="28"/>
      <w:szCs w:val="32"/>
      <w:lang w:eastAsia="ru-RU"/>
    </w:rPr>
  </w:style>
  <w:style w:type="paragraph" w:customStyle="1" w:styleId="3">
    <w:name w:val="Стиль3"/>
    <w:basedOn w:val="2"/>
    <w:qFormat/>
    <w:rsid w:val="00374B23"/>
    <w:pPr>
      <w:spacing w:after="120"/>
    </w:pPr>
  </w:style>
  <w:style w:type="paragraph" w:customStyle="1" w:styleId="7">
    <w:name w:val="Стиль7"/>
    <w:basedOn w:val="a"/>
    <w:qFormat/>
    <w:rsid w:val="00374B23"/>
    <w:pPr>
      <w:numPr>
        <w:ilvl w:val="1"/>
        <w:numId w:val="1"/>
      </w:numPr>
      <w:spacing w:after="0" w:line="252" w:lineRule="auto"/>
      <w:jc w:val="both"/>
    </w:pPr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qFormat/>
    <w:rsid w:val="00374B23"/>
    <w:pPr>
      <w:numPr>
        <w:ilvl w:val="1"/>
        <w:numId w:val="4"/>
      </w:numPr>
      <w:spacing w:after="120" w:line="252" w:lineRule="auto"/>
      <w:ind w:left="0" w:firstLine="0"/>
      <w:jc w:val="center"/>
    </w:pPr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ru-RU"/>
    </w:rPr>
  </w:style>
  <w:style w:type="paragraph" w:customStyle="1" w:styleId="10">
    <w:name w:val="Стиль10"/>
    <w:basedOn w:val="1"/>
    <w:qFormat/>
    <w:rsid w:val="00374B23"/>
    <w:pPr>
      <w:spacing w:line="252" w:lineRule="auto"/>
      <w:ind w:firstLine="567"/>
    </w:pPr>
    <w:rPr>
      <w:sz w:val="28"/>
    </w:rPr>
  </w:style>
  <w:style w:type="paragraph" w:customStyle="1" w:styleId="11">
    <w:name w:val="Стиль11"/>
    <w:basedOn w:val="10"/>
    <w:qFormat/>
    <w:rsid w:val="00374B23"/>
    <w:rPr>
      <w:i/>
    </w:rPr>
  </w:style>
  <w:style w:type="character" w:customStyle="1" w:styleId="a6">
    <w:name w:val="Стиль полужирный"/>
    <w:basedOn w:val="a0"/>
    <w:rsid w:val="00374B23"/>
    <w:rPr>
      <w:rFonts w:ascii="Times New Roman" w:hAnsi="Times New Roman" w:cs="Times New Roman" w:hint="default"/>
      <w:bCs/>
      <w:sz w:val="28"/>
      <w:szCs w:val="28"/>
    </w:rPr>
  </w:style>
  <w:style w:type="character" w:customStyle="1" w:styleId="6">
    <w:name w:val="Стиль6"/>
    <w:basedOn w:val="a0"/>
    <w:qFormat/>
    <w:rsid w:val="00374B23"/>
    <w:rPr>
      <w:i/>
      <w:iCs w:val="0"/>
      <w:strike w:val="0"/>
      <w:dstrike w:val="0"/>
      <w:color w:val="000000"/>
      <w:u w:val="none"/>
      <w:effect w:val="none"/>
    </w:rPr>
  </w:style>
  <w:style w:type="character" w:customStyle="1" w:styleId="12">
    <w:name w:val="Стиль12"/>
    <w:basedOn w:val="a0"/>
    <w:qFormat/>
    <w:rsid w:val="00374B23"/>
    <w:rPr>
      <w:i/>
      <w:iCs w:val="0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23"/>
  </w:style>
  <w:style w:type="paragraph" w:styleId="20">
    <w:name w:val="heading 2"/>
    <w:basedOn w:val="a"/>
    <w:next w:val="a"/>
    <w:link w:val="21"/>
    <w:semiHidden/>
    <w:unhideWhenUsed/>
    <w:qFormat/>
    <w:rsid w:val="00374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374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374B2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374B23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74B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unhideWhenUsed/>
    <w:rsid w:val="00374B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6"/>
      <w:szCs w:val="28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374B23"/>
    <w:rPr>
      <w:rFonts w:ascii="Times New Roman" w:eastAsia="Times New Roman" w:hAnsi="Times New Roman" w:cs="Times New Roman"/>
      <w:sz w:val="36"/>
      <w:szCs w:val="28"/>
      <w:lang w:eastAsia="ru-RU"/>
    </w:rPr>
  </w:style>
  <w:style w:type="paragraph" w:customStyle="1" w:styleId="1">
    <w:name w:val="Стиль1"/>
    <w:basedOn w:val="a"/>
    <w:rsid w:val="00374B2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">
    <w:name w:val="Стиль2"/>
    <w:basedOn w:val="a"/>
    <w:qFormat/>
    <w:rsid w:val="00374B23"/>
    <w:pPr>
      <w:numPr>
        <w:numId w:val="1"/>
      </w:numPr>
      <w:tabs>
        <w:tab w:val="left" w:pos="284"/>
      </w:tabs>
      <w:spacing w:after="0" w:line="252" w:lineRule="auto"/>
      <w:ind w:left="0" w:firstLine="0"/>
      <w:jc w:val="center"/>
    </w:pPr>
    <w:rPr>
      <w:rFonts w:ascii="Times New Roman" w:eastAsia="Times New Roman" w:hAnsi="Times New Roman" w:cs="Times New Roman"/>
      <w:b/>
      <w:color w:val="000000"/>
      <w:sz w:val="28"/>
      <w:szCs w:val="32"/>
      <w:lang w:eastAsia="ru-RU"/>
    </w:rPr>
  </w:style>
  <w:style w:type="paragraph" w:customStyle="1" w:styleId="3">
    <w:name w:val="Стиль3"/>
    <w:basedOn w:val="2"/>
    <w:qFormat/>
    <w:rsid w:val="00374B23"/>
    <w:pPr>
      <w:spacing w:after="120"/>
    </w:pPr>
  </w:style>
  <w:style w:type="paragraph" w:customStyle="1" w:styleId="7">
    <w:name w:val="Стиль7"/>
    <w:basedOn w:val="a"/>
    <w:qFormat/>
    <w:rsid w:val="00374B23"/>
    <w:pPr>
      <w:numPr>
        <w:ilvl w:val="1"/>
        <w:numId w:val="1"/>
      </w:numPr>
      <w:spacing w:after="0" w:line="252" w:lineRule="auto"/>
      <w:jc w:val="both"/>
    </w:pPr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qFormat/>
    <w:rsid w:val="00374B23"/>
    <w:pPr>
      <w:numPr>
        <w:ilvl w:val="1"/>
        <w:numId w:val="4"/>
      </w:numPr>
      <w:spacing w:after="120" w:line="252" w:lineRule="auto"/>
      <w:ind w:left="0" w:firstLine="0"/>
      <w:jc w:val="center"/>
    </w:pPr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ru-RU"/>
    </w:rPr>
  </w:style>
  <w:style w:type="paragraph" w:customStyle="1" w:styleId="10">
    <w:name w:val="Стиль10"/>
    <w:basedOn w:val="1"/>
    <w:qFormat/>
    <w:rsid w:val="00374B23"/>
    <w:pPr>
      <w:spacing w:line="252" w:lineRule="auto"/>
      <w:ind w:firstLine="567"/>
    </w:pPr>
    <w:rPr>
      <w:sz w:val="28"/>
    </w:rPr>
  </w:style>
  <w:style w:type="paragraph" w:customStyle="1" w:styleId="11">
    <w:name w:val="Стиль11"/>
    <w:basedOn w:val="10"/>
    <w:qFormat/>
    <w:rsid w:val="00374B23"/>
    <w:rPr>
      <w:i/>
    </w:rPr>
  </w:style>
  <w:style w:type="character" w:customStyle="1" w:styleId="a6">
    <w:name w:val="Стиль полужирный"/>
    <w:basedOn w:val="a0"/>
    <w:rsid w:val="00374B23"/>
    <w:rPr>
      <w:rFonts w:ascii="Times New Roman" w:hAnsi="Times New Roman" w:cs="Times New Roman" w:hint="default"/>
      <w:bCs/>
      <w:sz w:val="28"/>
      <w:szCs w:val="28"/>
    </w:rPr>
  </w:style>
  <w:style w:type="character" w:customStyle="1" w:styleId="6">
    <w:name w:val="Стиль6"/>
    <w:basedOn w:val="a0"/>
    <w:qFormat/>
    <w:rsid w:val="00374B23"/>
    <w:rPr>
      <w:i/>
      <w:iCs w:val="0"/>
      <w:strike w:val="0"/>
      <w:dstrike w:val="0"/>
      <w:color w:val="000000"/>
      <w:u w:val="none"/>
      <w:effect w:val="none"/>
    </w:rPr>
  </w:style>
  <w:style w:type="character" w:customStyle="1" w:styleId="12">
    <w:name w:val="Стиль12"/>
    <w:basedOn w:val="a0"/>
    <w:qFormat/>
    <w:rsid w:val="00374B23"/>
    <w:rPr>
      <w:i/>
      <w:iCs w:val="0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84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oleObject" Target="embeddings/oleObject9.bin"/><Relationship Id="rId11" Type="http://schemas.openxmlformats.org/officeDocument/2006/relationships/image" Target="media/image5.jpe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image" Target="media/image31.png"/><Relationship Id="rId82" Type="http://schemas.openxmlformats.org/officeDocument/2006/relationships/oleObject" Target="embeddings/oleObject35.bin"/><Relationship Id="rId10" Type="http://schemas.openxmlformats.org/officeDocument/2006/relationships/image" Target="media/image4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6.wmf"/><Relationship Id="rId77" Type="http://schemas.openxmlformats.org/officeDocument/2006/relationships/image" Target="media/image40.wmf"/><Relationship Id="rId8" Type="http://schemas.openxmlformats.org/officeDocument/2006/relationships/image" Target="media/image3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46" Type="http://schemas.openxmlformats.org/officeDocument/2006/relationships/oleObject" Target="embeddings/oleObject18.bin"/><Relationship Id="rId59" Type="http://schemas.openxmlformats.org/officeDocument/2006/relationships/image" Target="media/image30.wmf"/><Relationship Id="rId67" Type="http://schemas.openxmlformats.org/officeDocument/2006/relationships/image" Target="media/image35.wmf"/><Relationship Id="rId20" Type="http://schemas.openxmlformats.org/officeDocument/2006/relationships/image" Target="media/image11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2.bin"/><Relationship Id="rId62" Type="http://schemas.openxmlformats.org/officeDocument/2006/relationships/image" Target="media/image32.png"/><Relationship Id="rId70" Type="http://schemas.openxmlformats.org/officeDocument/2006/relationships/oleObject" Target="embeddings/oleObject29.bin"/><Relationship Id="rId75" Type="http://schemas.openxmlformats.org/officeDocument/2006/relationships/image" Target="media/image39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image" Target="media/image25.wmf"/><Relationship Id="rId57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3666</Words>
  <Characters>20897</Characters>
  <Application>Microsoft Office Word</Application>
  <DocSecurity>0</DocSecurity>
  <Lines>174</Lines>
  <Paragraphs>49</Paragraphs>
  <ScaleCrop>false</ScaleCrop>
  <Company/>
  <LinksUpToDate>false</LinksUpToDate>
  <CharactersWithSpaces>24514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Стан.</dc:creator>
  <cp:keywords/>
  <dc:description/>
  <cp:lastModifiedBy>Павлова Светлана Стан.</cp:lastModifiedBy>
  <cp:revision>3</cp:revision>
  <dcterms:created xsi:type="dcterms:W3CDTF">2023-12-19T10:37:00Z</dcterms:created>
  <dcterms:modified xsi:type="dcterms:W3CDTF">2023-12-19T10:42:00Z</dcterms:modified>
</cp:coreProperties>
</file>