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46" w:rsidRDefault="00F02C94">
      <w:pPr>
        <w:ind w:firstLine="709"/>
        <w:jc w:val="both"/>
        <w:rPr>
          <w:rFonts w:hint="eastAsia"/>
        </w:rPr>
      </w:pPr>
      <w:r>
        <w:rPr>
          <w:rFonts w:ascii="Times New Roman" w:hAnsi="Times New Roman" w:cs="Times New Roman"/>
          <w:b/>
          <w:bCs/>
        </w:rPr>
        <w:t xml:space="preserve">Тема 4 </w:t>
      </w:r>
      <w:r>
        <w:rPr>
          <w:rFonts w:ascii="Times New Roman" w:hAnsi="Times New Roman" w:cs="Times New Roman"/>
          <w:b/>
          <w:bCs/>
        </w:rPr>
        <w:t xml:space="preserve"> «Договоры и контракты»</w:t>
      </w:r>
    </w:p>
    <w:p w:rsidR="00E97846" w:rsidRDefault="00E97846">
      <w:pPr>
        <w:ind w:firstLine="709"/>
        <w:jc w:val="both"/>
        <w:rPr>
          <w:rFonts w:cs="Times New Roman" w:hint="eastAsia"/>
          <w:b/>
          <w:bCs/>
        </w:rPr>
      </w:pPr>
    </w:p>
    <w:p w:rsidR="00E97846" w:rsidRDefault="00F02C94">
      <w:pPr>
        <w:pStyle w:val="Heading2"/>
        <w:numPr>
          <w:ilvl w:val="1"/>
          <w:numId w:val="3"/>
        </w:numPr>
        <w:tabs>
          <w:tab w:val="left" w:pos="790"/>
        </w:tabs>
        <w:spacing w:before="0" w:after="0"/>
        <w:ind w:left="0" w:firstLine="794"/>
        <w:jc w:val="both"/>
        <w:rPr>
          <w:rFonts w:hint="eastAsia"/>
        </w:rPr>
      </w:pPr>
      <w:r>
        <w:rPr>
          <w:rFonts w:ascii="Times New Roman" w:hAnsi="Times New Roman" w:cs="Times New Roman"/>
          <w:color w:val="2E2E2E"/>
          <w:sz w:val="24"/>
          <w:szCs w:val="24"/>
        </w:rPr>
        <w:t xml:space="preserve">Лекция №1 «Общие положения о договоре купли-продажи и о </w:t>
      </w:r>
      <w:r>
        <w:rPr>
          <w:rFonts w:ascii="Times New Roman" w:hAnsi="Times New Roman" w:cs="Times New Roman"/>
          <w:color w:val="000000"/>
          <w:sz w:val="24"/>
          <w:szCs w:val="24"/>
        </w:rPr>
        <w:t>внешнеторговых и внутренних сделках</w:t>
      </w:r>
      <w:r>
        <w:rPr>
          <w:rFonts w:ascii="Times New Roman" w:hAnsi="Times New Roman" w:cs="Times New Roman"/>
          <w:color w:val="2E2E2E"/>
          <w:sz w:val="24"/>
          <w:szCs w:val="24"/>
        </w:rPr>
        <w:t>»</w:t>
      </w:r>
    </w:p>
    <w:p w:rsidR="00E97846" w:rsidRDefault="00E97846">
      <w:pPr>
        <w:pStyle w:val="Heading2"/>
        <w:numPr>
          <w:ilvl w:val="1"/>
          <w:numId w:val="2"/>
        </w:numPr>
        <w:tabs>
          <w:tab w:val="left" w:pos="790"/>
        </w:tabs>
        <w:spacing w:before="0" w:after="0"/>
        <w:ind w:left="0" w:firstLine="794"/>
        <w:jc w:val="both"/>
        <w:rPr>
          <w:rFonts w:ascii="Times New Roman" w:hAnsi="Times New Roman" w:cs="Times New Roman"/>
          <w:color w:val="2E2E2E"/>
          <w:sz w:val="24"/>
          <w:szCs w:val="24"/>
        </w:rPr>
      </w:pPr>
    </w:p>
    <w:p w:rsidR="00E97846" w:rsidRDefault="00F02C94">
      <w:pPr>
        <w:pStyle w:val="Heading2"/>
        <w:numPr>
          <w:ilvl w:val="1"/>
          <w:numId w:val="2"/>
        </w:numPr>
        <w:tabs>
          <w:tab w:val="left" w:pos="790"/>
        </w:tabs>
        <w:spacing w:before="0" w:after="0"/>
        <w:ind w:left="0" w:firstLine="794"/>
        <w:jc w:val="both"/>
        <w:rPr>
          <w:rFonts w:hint="eastAsia"/>
        </w:rPr>
      </w:pPr>
      <w:r>
        <w:rPr>
          <w:rFonts w:ascii="Times New Roman" w:hAnsi="Times New Roman" w:cs="Times New Roman"/>
          <w:color w:val="2E2E2E"/>
          <w:sz w:val="24"/>
          <w:szCs w:val="24"/>
        </w:rPr>
        <w:t>Общие положения о договоре купли-продажи</w:t>
      </w:r>
    </w:p>
    <w:p w:rsidR="00E97846" w:rsidRDefault="00F02C94">
      <w:pPr>
        <w:rPr>
          <w:rFonts w:ascii="Times New Roman" w:hAnsi="Times New Roman"/>
        </w:rPr>
      </w:pPr>
      <w:r>
        <w:rPr>
          <w:rFonts w:ascii="Times New Roman" w:hAnsi="Times New Roman"/>
        </w:rPr>
        <w:tab/>
      </w:r>
      <w:r>
        <w:rPr>
          <w:rFonts w:ascii="Times New Roman" w:hAnsi="Times New Roman"/>
        </w:rPr>
        <w:t>Понятие договора купли-продажи охватывает в настоящее время все договоры, по к</w:t>
      </w:r>
      <w:r>
        <w:rPr>
          <w:rFonts w:ascii="Times New Roman" w:hAnsi="Times New Roman"/>
        </w:rPr>
        <w:t>ᴏᴛᴏᴩ</w:t>
      </w:r>
      <w:r>
        <w:rPr>
          <w:rFonts w:ascii="Times New Roman" w:hAnsi="Times New Roman"/>
        </w:rPr>
        <w:t xml:space="preserve">ым происходит передача вещи </w:t>
      </w:r>
      <w:r>
        <w:rPr>
          <w:rFonts w:ascii="Times New Roman" w:hAnsi="Times New Roman"/>
          <w:i/>
        </w:rPr>
        <w:t xml:space="preserve">за деньги </w:t>
      </w:r>
      <w:r>
        <w:rPr>
          <w:rFonts w:ascii="Times New Roman" w:hAnsi="Times New Roman"/>
        </w:rPr>
        <w:t>от одного субъекта к другому. Отдельными видами договоров купли-продажи будут договоры: розничной купли-продажи, поставки товаров, поста</w:t>
      </w:r>
      <w:r>
        <w:rPr>
          <w:rFonts w:ascii="Times New Roman" w:hAnsi="Times New Roman"/>
        </w:rPr>
        <w:t>вки товаров для государственных нужд, контрактации, энергоснабжения, продажи недвижимости, продажи предприятия.</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В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 xml:space="preserve">ии с п. 1 ст. 454 Гражданского Кодекса по договору купли-продажи одна сторона </w:t>
      </w:r>
      <w:r>
        <w:rPr>
          <w:rFonts w:ascii="Times New Roman" w:hAnsi="Times New Roman"/>
          <w:i/>
          <w:color w:val="2E2E2E"/>
        </w:rPr>
        <w:t>(продавец)</w:t>
      </w:r>
      <w:r>
        <w:rPr>
          <w:rFonts w:ascii="Times New Roman" w:hAnsi="Times New Roman"/>
          <w:color w:val="2E2E2E"/>
        </w:rPr>
        <w:t xml:space="preserve">обязуется передать вещь </w:t>
      </w:r>
      <w:r>
        <w:rPr>
          <w:rFonts w:ascii="Times New Roman" w:hAnsi="Times New Roman"/>
          <w:i/>
          <w:color w:val="2E2E2E"/>
        </w:rPr>
        <w:t xml:space="preserve">(товар) </w:t>
      </w:r>
      <w:r>
        <w:rPr>
          <w:rFonts w:ascii="Times New Roman" w:hAnsi="Times New Roman"/>
          <w:color w:val="2E2E2E"/>
        </w:rPr>
        <w:t>в собственн</w:t>
      </w:r>
      <w:r>
        <w:rPr>
          <w:rFonts w:ascii="Times New Roman" w:hAnsi="Times New Roman"/>
          <w:color w:val="2E2E2E"/>
        </w:rPr>
        <w:t xml:space="preserve">ость другой стороне </w:t>
      </w:r>
      <w:r>
        <w:rPr>
          <w:rFonts w:ascii="Times New Roman" w:hAnsi="Times New Roman"/>
          <w:i/>
          <w:color w:val="2E2E2E"/>
        </w:rPr>
        <w:t xml:space="preserve">(покупателю), </w:t>
      </w:r>
      <w:r>
        <w:rPr>
          <w:rFonts w:ascii="Times New Roman" w:hAnsi="Times New Roman"/>
          <w:color w:val="2E2E2E"/>
        </w:rPr>
        <w:t xml:space="preserve">а покупатель обязуется принять </w:t>
      </w:r>
      <w:r>
        <w:rPr>
          <w:rFonts w:ascii="Times New Roman" w:hAnsi="Times New Roman"/>
          <w:color w:val="2E2E2E"/>
        </w:rPr>
        <w:t>϶</w:t>
      </w:r>
      <w:r>
        <w:rPr>
          <w:rFonts w:ascii="Times New Roman" w:hAnsi="Times New Roman"/>
          <w:color w:val="2E2E2E"/>
        </w:rPr>
        <w:t>ᴛᴏ</w:t>
      </w:r>
      <w:r>
        <w:rPr>
          <w:rFonts w:ascii="Times New Roman" w:hAnsi="Times New Roman"/>
          <w:color w:val="2E2E2E"/>
        </w:rPr>
        <w:t>т товар и уплатить за него определенную денежную сумму.</w:t>
      </w:r>
    </w:p>
    <w:p w:rsidR="00E97846" w:rsidRDefault="00F02C94">
      <w:pPr>
        <w:pStyle w:val="a8"/>
        <w:spacing w:after="0" w:line="240" w:lineRule="auto"/>
        <w:rPr>
          <w:rFonts w:hint="eastAsia"/>
        </w:rPr>
      </w:pPr>
      <w:r>
        <w:rPr>
          <w:rFonts w:ascii="Times New Roman" w:hAnsi="Times New Roman"/>
          <w:color w:val="2E2E2E"/>
        </w:rPr>
        <w:tab/>
        <w:t xml:space="preserve">Договор купли-продажи будет </w:t>
      </w:r>
      <w:proofErr w:type="spellStart"/>
      <w:r>
        <w:rPr>
          <w:rFonts w:ascii="Times New Roman" w:hAnsi="Times New Roman"/>
          <w:i/>
          <w:color w:val="2E2E2E"/>
        </w:rPr>
        <w:t>консенсуальным</w:t>
      </w:r>
      <w:proofErr w:type="spellEnd"/>
      <w:r>
        <w:rPr>
          <w:rFonts w:ascii="Times New Roman" w:hAnsi="Times New Roman"/>
          <w:i/>
          <w:color w:val="2E2E2E"/>
        </w:rPr>
        <w:t xml:space="preserve">, </w:t>
      </w:r>
      <w:r>
        <w:rPr>
          <w:rFonts w:ascii="Times New Roman" w:hAnsi="Times New Roman"/>
          <w:color w:val="2E2E2E"/>
        </w:rPr>
        <w:t>поскольку он считается заключенным с того момента, когда между сторонами было достигнут</w:t>
      </w:r>
      <w:r>
        <w:rPr>
          <w:rFonts w:ascii="Times New Roman" w:hAnsi="Times New Roman"/>
          <w:color w:val="2E2E2E"/>
        </w:rPr>
        <w:t xml:space="preserve">о </w:t>
      </w:r>
      <w:r>
        <w:rPr>
          <w:rFonts w:ascii="Times New Roman" w:hAnsi="Times New Roman"/>
          <w:i/>
          <w:color w:val="2E2E2E"/>
        </w:rPr>
        <w:t xml:space="preserve">соглашение по всем существенным условиям договора, </w:t>
      </w:r>
      <w:r>
        <w:rPr>
          <w:rFonts w:ascii="Times New Roman" w:hAnsi="Times New Roman"/>
          <w:color w:val="2E2E2E"/>
        </w:rPr>
        <w:t>к</w:t>
      </w:r>
      <w:r>
        <w:rPr>
          <w:rFonts w:ascii="Times New Roman" w:hAnsi="Times New Roman"/>
          <w:color w:val="2E2E2E"/>
        </w:rPr>
        <w:t>ᴏᴛᴏᴩ</w:t>
      </w:r>
      <w:r>
        <w:rPr>
          <w:rFonts w:ascii="Times New Roman" w:hAnsi="Times New Roman"/>
          <w:color w:val="2E2E2E"/>
        </w:rPr>
        <w:t>ые должны быть непосредственно установлены ими, либо когда была произведена государственная регистрация такого соглашения (договор продажи предприятия)</w:t>
      </w:r>
      <w:hyperlink r:id="rId5">
        <w:r>
          <w:rPr>
            <w:rStyle w:val="-"/>
            <w:rFonts w:ascii="Times New Roman" w:hAnsi="Times New Roman"/>
            <w:color w:val="25536E"/>
          </w:rPr>
          <w:t>.</w:t>
        </w:r>
      </w:hyperlink>
      <w:r>
        <w:rPr>
          <w:rFonts w:ascii="Times New Roman" w:hAnsi="Times New Roman"/>
          <w:color w:val="25536E"/>
        </w:rPr>
        <w:t xml:space="preserve"> </w:t>
      </w:r>
      <w:r>
        <w:rPr>
          <w:rFonts w:ascii="Times New Roman" w:hAnsi="Times New Roman"/>
          <w:color w:val="2E2E2E"/>
        </w:rPr>
        <w:t xml:space="preserve">Данный договор относится также к </w:t>
      </w:r>
      <w:r>
        <w:rPr>
          <w:rFonts w:ascii="Times New Roman" w:hAnsi="Times New Roman"/>
          <w:i/>
          <w:color w:val="2E2E2E"/>
        </w:rPr>
        <w:t xml:space="preserve">возмездным </w:t>
      </w:r>
      <w:proofErr w:type="spellStart"/>
      <w:r>
        <w:rPr>
          <w:rFonts w:ascii="Times New Roman" w:hAnsi="Times New Roman"/>
          <w:color w:val="2E2E2E"/>
        </w:rPr>
        <w:t>и</w:t>
      </w:r>
      <w:r>
        <w:rPr>
          <w:rFonts w:ascii="Times New Roman" w:hAnsi="Times New Roman"/>
          <w:i/>
          <w:color w:val="2E2E2E"/>
        </w:rPr>
        <w:t>двусторонним</w:t>
      </w:r>
      <w:proofErr w:type="spellEnd"/>
      <w:r>
        <w:rPr>
          <w:rFonts w:ascii="Times New Roman" w:hAnsi="Times New Roman"/>
          <w:i/>
          <w:color w:val="2E2E2E"/>
        </w:rPr>
        <w:t xml:space="preserve"> </w:t>
      </w:r>
      <w:r>
        <w:rPr>
          <w:rFonts w:ascii="Times New Roman" w:hAnsi="Times New Roman"/>
          <w:color w:val="2E2E2E"/>
        </w:rPr>
        <w:t>договорам.</w:t>
      </w:r>
    </w:p>
    <w:p w:rsidR="00E97846" w:rsidRDefault="00F02C94">
      <w:pPr>
        <w:pStyle w:val="a8"/>
        <w:spacing w:after="0" w:line="240" w:lineRule="auto"/>
        <w:rPr>
          <w:rFonts w:ascii="Times New Roman" w:hAnsi="Times New Roman"/>
          <w:color w:val="2E2E2E"/>
        </w:rPr>
      </w:pPr>
      <w:r>
        <w:rPr>
          <w:rFonts w:ascii="Times New Roman" w:hAnsi="Times New Roman"/>
          <w:i/>
          <w:color w:val="2E2E2E"/>
        </w:rPr>
        <w:tab/>
        <w:t xml:space="preserve">Предмет </w:t>
      </w:r>
      <w:r>
        <w:rPr>
          <w:rFonts w:ascii="Times New Roman" w:hAnsi="Times New Roman"/>
          <w:color w:val="2E2E2E"/>
        </w:rPr>
        <w:t>договора купли-продажи составляют передача продавцом товара в собственность покупателя, принятие его продавцом и уплата за него</w:t>
      </w:r>
      <w:r>
        <w:rPr>
          <w:rFonts w:ascii="Times New Roman" w:hAnsi="Times New Roman"/>
          <w:color w:val="2E2E2E"/>
        </w:rPr>
        <w:t xml:space="preserve"> установленной цены.</w:t>
      </w:r>
    </w:p>
    <w:p w:rsidR="00E97846" w:rsidRDefault="00F02C94">
      <w:pPr>
        <w:pStyle w:val="a8"/>
        <w:spacing w:after="0" w:line="240" w:lineRule="auto"/>
        <w:rPr>
          <w:rFonts w:ascii="Times New Roman" w:hAnsi="Times New Roman"/>
          <w:color w:val="2E2E2E"/>
        </w:rPr>
      </w:pPr>
      <w:r>
        <w:rPr>
          <w:rFonts w:ascii="Times New Roman" w:hAnsi="Times New Roman"/>
          <w:color w:val="2E2E2E"/>
        </w:rPr>
        <w:t xml:space="preserve">Для признания договора купли-продажи заключенным крайне важно согласование сторонами исключительно условий о наименовании и количестве товара. Другие условия договора, </w:t>
      </w:r>
      <w:r>
        <w:rPr>
          <w:rFonts w:ascii="Times New Roman" w:hAnsi="Times New Roman"/>
          <w:i/>
          <w:color w:val="2E2E2E"/>
        </w:rPr>
        <w:t xml:space="preserve">в т.ч. о цене товара, </w:t>
      </w:r>
      <w:r>
        <w:rPr>
          <w:rFonts w:ascii="Times New Roman" w:hAnsi="Times New Roman"/>
          <w:color w:val="2E2E2E"/>
        </w:rPr>
        <w:t>могут быть определены на основании общих прав</w:t>
      </w:r>
      <w:r>
        <w:rPr>
          <w:rFonts w:ascii="Times New Roman" w:hAnsi="Times New Roman"/>
          <w:color w:val="2E2E2E"/>
        </w:rPr>
        <w:t>ил, содержащихся в ГК, по</w:t>
      </w:r>
      <w:r>
        <w:rPr>
          <w:rFonts w:ascii="Times New Roman" w:hAnsi="Times New Roman"/>
          <w:color w:val="2E2E2E"/>
        </w:rPr>
        <w:t>϶</w:t>
      </w:r>
      <w:r>
        <w:rPr>
          <w:rFonts w:ascii="Times New Roman" w:hAnsi="Times New Roman"/>
          <w:color w:val="2E2E2E"/>
        </w:rPr>
        <w:t>ᴛᴏ</w:t>
      </w:r>
      <w:r>
        <w:rPr>
          <w:rFonts w:ascii="Times New Roman" w:hAnsi="Times New Roman"/>
          <w:color w:val="2E2E2E"/>
        </w:rPr>
        <w:t>му допустимым будет заключение договора и без их согласования.</w:t>
      </w:r>
    </w:p>
    <w:p w:rsidR="00E97846" w:rsidRDefault="00F02C94">
      <w:pPr>
        <w:pStyle w:val="a8"/>
        <w:spacing w:after="0" w:line="240" w:lineRule="auto"/>
        <w:rPr>
          <w:rFonts w:hint="eastAsia"/>
        </w:rPr>
      </w:pPr>
      <w:r>
        <w:rPr>
          <w:rFonts w:ascii="Times New Roman" w:hAnsi="Times New Roman"/>
          <w:color w:val="2E2E2E"/>
        </w:rPr>
        <w:tab/>
        <w:t>Продавец обязан передать покупателю товар в срок, установленный договором или правилами об исполнении бессрочного обязательства (ст. 314 Гражданского Кодекса)</w:t>
      </w:r>
      <w:hyperlink r:id="rId6">
        <w:r>
          <w:rPr>
            <w:rStyle w:val="-"/>
            <w:rFonts w:ascii="Times New Roman" w:hAnsi="Times New Roman"/>
            <w:color w:val="25536E"/>
          </w:rPr>
          <w:t>.</w:t>
        </w:r>
      </w:hyperlink>
    </w:p>
    <w:p w:rsidR="00E97846" w:rsidRDefault="00F02C94">
      <w:pPr>
        <w:pStyle w:val="a8"/>
        <w:spacing w:after="0" w:line="240" w:lineRule="auto"/>
        <w:rPr>
          <w:rFonts w:hint="eastAsia"/>
        </w:rPr>
      </w:pPr>
      <w:r>
        <w:rPr>
          <w:rFonts w:ascii="Times New Roman" w:hAnsi="Times New Roman"/>
          <w:color w:val="2E2E2E"/>
        </w:rPr>
        <w:tab/>
        <w:t xml:space="preserve">Количество товара, подлежащего передаче покупателю, предусматривается договором купли-продажи в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ующих единицах измерения или в денежном выражении. Допускается возможность согласования сторонами в до</w:t>
      </w:r>
      <w:r>
        <w:rPr>
          <w:rFonts w:ascii="Times New Roman" w:hAnsi="Times New Roman"/>
          <w:color w:val="2E2E2E"/>
        </w:rPr>
        <w:t>говоре исключительно порядка определения количества товара, однако в любом случае должна существовать возможность установить количество товара, подлежащего передаче (ст. 465 Гражданского Кодекса)</w:t>
      </w:r>
      <w:hyperlink r:id="rId7">
        <w:r>
          <w:rPr>
            <w:rStyle w:val="-"/>
            <w:rFonts w:ascii="Times New Roman" w:hAnsi="Times New Roman"/>
            <w:color w:val="25536E"/>
          </w:rPr>
          <w:t>.</w:t>
        </w:r>
      </w:hyperlink>
    </w:p>
    <w:p w:rsidR="00E97846" w:rsidRDefault="00F02C94">
      <w:pPr>
        <w:pStyle w:val="a8"/>
        <w:spacing w:after="0" w:line="240" w:lineRule="auto"/>
        <w:rPr>
          <w:rFonts w:hint="eastAsia"/>
        </w:rPr>
      </w:pPr>
      <w:r>
        <w:rPr>
          <w:rFonts w:ascii="Times New Roman" w:hAnsi="Times New Roman"/>
          <w:color w:val="2E2E2E"/>
        </w:rPr>
        <w:tab/>
        <w:t>Договор</w:t>
      </w:r>
      <w:r>
        <w:rPr>
          <w:rFonts w:ascii="Times New Roman" w:hAnsi="Times New Roman"/>
          <w:color w:val="2E2E2E"/>
        </w:rPr>
        <w:t xml:space="preserve"> купли-продажи может содержать условие об </w:t>
      </w:r>
      <w:r>
        <w:rPr>
          <w:rFonts w:ascii="Times New Roman" w:hAnsi="Times New Roman"/>
          <w:i/>
          <w:color w:val="2E2E2E"/>
        </w:rPr>
        <w:t xml:space="preserve">ассортименте товаров, </w:t>
      </w:r>
      <w:r>
        <w:rPr>
          <w:rFonts w:ascii="Times New Roman" w:hAnsi="Times New Roman"/>
          <w:color w:val="2E2E2E"/>
        </w:rPr>
        <w:t>подлежащих передаче продавцом покупателю, т.е. об установлении определенного соотношения последних по видам, моделям, размерам, цветам или иным признакам (ст. 467 Гражданского Кодекса)</w:t>
      </w:r>
      <w:hyperlink r:id="rId8">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Продавцом должны быть выполнены условия договора о </w:t>
      </w:r>
      <w:r>
        <w:rPr>
          <w:rFonts w:ascii="Times New Roman" w:hAnsi="Times New Roman"/>
          <w:i/>
          <w:color w:val="2E2E2E"/>
        </w:rPr>
        <w:t xml:space="preserve">качестве </w:t>
      </w:r>
      <w:r>
        <w:rPr>
          <w:rFonts w:ascii="Times New Roman" w:hAnsi="Times New Roman"/>
          <w:color w:val="2E2E2E"/>
        </w:rPr>
        <w:t>товара. При отсутствии данных условий в договоре продавец обязан передать покупателю товар, пригодный для целей, для к</w:t>
      </w:r>
      <w:r>
        <w:rPr>
          <w:rFonts w:ascii="Times New Roman" w:hAnsi="Times New Roman"/>
          <w:color w:val="2E2E2E"/>
        </w:rPr>
        <w:t>ᴏᴛᴏᴩ</w:t>
      </w:r>
      <w:r>
        <w:rPr>
          <w:rFonts w:ascii="Times New Roman" w:hAnsi="Times New Roman"/>
          <w:color w:val="2E2E2E"/>
        </w:rPr>
        <w:t xml:space="preserve">ых товар такого рода обычно </w:t>
      </w:r>
      <w:r>
        <w:rPr>
          <w:rFonts w:ascii="Times New Roman" w:hAnsi="Times New Roman"/>
          <w:color w:val="2E2E2E"/>
        </w:rPr>
        <w:t xml:space="preserve">используется. В случае если продавец при заключении договора был уведомлен покупателем о конкретных целях приобретения товара, продавец обязан передать покупателю товар, пригодный для использования в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ии с данными целями.</w:t>
      </w:r>
    </w:p>
    <w:p w:rsidR="00E97846" w:rsidRDefault="00F02C94">
      <w:pPr>
        <w:pStyle w:val="a8"/>
        <w:spacing w:after="0" w:line="240" w:lineRule="auto"/>
        <w:rPr>
          <w:rFonts w:hint="eastAsia"/>
        </w:rPr>
      </w:pPr>
      <w:r>
        <w:rPr>
          <w:rFonts w:ascii="Times New Roman" w:hAnsi="Times New Roman"/>
          <w:color w:val="2E2E2E"/>
        </w:rPr>
        <w:tab/>
        <w:t>Сущность законной гарант</w:t>
      </w:r>
      <w:r>
        <w:rPr>
          <w:rFonts w:ascii="Times New Roman" w:hAnsi="Times New Roman"/>
          <w:color w:val="2E2E2E"/>
        </w:rPr>
        <w:t xml:space="preserve">ии состоит по сути в том, что товары должны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 xml:space="preserve">овать требованиям, предъявляемым к их качеству, в момент их передачи покупателю, если иной момент определения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ия товаров данным требованиям не предусмотрен договором, и в пределах разумного ср</w:t>
      </w:r>
      <w:r>
        <w:rPr>
          <w:rFonts w:ascii="Times New Roman" w:hAnsi="Times New Roman"/>
          <w:color w:val="2E2E2E"/>
        </w:rPr>
        <w:t>ока должны быть пригодными для целей, для к</w:t>
      </w:r>
      <w:r>
        <w:rPr>
          <w:rFonts w:ascii="Times New Roman" w:hAnsi="Times New Roman"/>
          <w:color w:val="2E2E2E"/>
        </w:rPr>
        <w:t>ᴏᴛᴏᴩ</w:t>
      </w:r>
      <w:r>
        <w:rPr>
          <w:rFonts w:ascii="Times New Roman" w:hAnsi="Times New Roman"/>
          <w:color w:val="2E2E2E"/>
        </w:rPr>
        <w:t>ых товары такого рода обычно могут быть использованы (п. 1 ст. 470 Гражданского Кодекса)</w:t>
      </w:r>
      <w:hyperlink r:id="rId9">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Договором купли-продажи согласно п. 2 ст. 470 Гражданского Кодекса </w:t>
      </w:r>
      <w:r>
        <w:rPr>
          <w:rFonts w:ascii="Times New Roman" w:hAnsi="Times New Roman"/>
          <w:color w:val="2E2E2E"/>
        </w:rPr>
        <w:t>предусматривается предоставление продавцом гарантии качества товара (договорная гарантия), к</w:t>
      </w:r>
      <w:r>
        <w:rPr>
          <w:rFonts w:ascii="Times New Roman" w:hAnsi="Times New Roman"/>
          <w:color w:val="2E2E2E"/>
        </w:rPr>
        <w:t>ᴏᴛᴏᴩ</w:t>
      </w:r>
      <w:r>
        <w:rPr>
          <w:rFonts w:ascii="Times New Roman" w:hAnsi="Times New Roman"/>
          <w:color w:val="2E2E2E"/>
        </w:rPr>
        <w:t xml:space="preserve">ое должно сохраняться в течение определенного времени </w:t>
      </w:r>
      <w:r>
        <w:rPr>
          <w:rFonts w:ascii="Times New Roman" w:hAnsi="Times New Roman"/>
          <w:i/>
          <w:color w:val="2E2E2E"/>
        </w:rPr>
        <w:t xml:space="preserve">(гарантийного </w:t>
      </w:r>
      <w:r>
        <w:rPr>
          <w:rFonts w:ascii="Times New Roman" w:hAnsi="Times New Roman"/>
          <w:i/>
          <w:color w:val="2E2E2E"/>
        </w:rPr>
        <w:lastRenderedPageBreak/>
        <w:t xml:space="preserve">срока), </w:t>
      </w:r>
      <w:r>
        <w:rPr>
          <w:rFonts w:ascii="Times New Roman" w:hAnsi="Times New Roman"/>
          <w:color w:val="2E2E2E"/>
        </w:rPr>
        <w:t>когда допускается предъявление требований покупателем к продавцу о применении указан</w:t>
      </w:r>
      <w:r>
        <w:rPr>
          <w:rFonts w:ascii="Times New Roman" w:hAnsi="Times New Roman"/>
          <w:color w:val="2E2E2E"/>
        </w:rPr>
        <w:t>ных в законе последствий передачи товара ненадлежащего качества.</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От гарантийного срока следует отличать </w:t>
      </w:r>
      <w:r>
        <w:rPr>
          <w:rFonts w:ascii="Times New Roman" w:hAnsi="Times New Roman"/>
          <w:i/>
          <w:color w:val="2E2E2E"/>
        </w:rPr>
        <w:t xml:space="preserve">срок годности </w:t>
      </w:r>
      <w:r>
        <w:rPr>
          <w:rFonts w:ascii="Times New Roman" w:hAnsi="Times New Roman"/>
          <w:color w:val="2E2E2E"/>
        </w:rPr>
        <w:t>товара, т.е. определенный законом или в установленном им порядке период времени, по истечении к</w:t>
      </w:r>
      <w:r>
        <w:rPr>
          <w:rFonts w:ascii="Times New Roman" w:hAnsi="Times New Roman"/>
          <w:color w:val="2E2E2E"/>
        </w:rPr>
        <w:t>ᴏᴛᴏᴩ</w:t>
      </w:r>
      <w:r>
        <w:rPr>
          <w:rFonts w:ascii="Times New Roman" w:hAnsi="Times New Roman"/>
          <w:color w:val="2E2E2E"/>
        </w:rPr>
        <w:t xml:space="preserve">ого товар считается непригодным для </w:t>
      </w:r>
      <w:r>
        <w:rPr>
          <w:rFonts w:ascii="Times New Roman" w:hAnsi="Times New Roman"/>
          <w:color w:val="2E2E2E"/>
        </w:rPr>
        <w:t>использования по назначению.</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В случае если недостатки товара не были оговорены продавцом, покупатель, к</w:t>
      </w:r>
      <w:r>
        <w:rPr>
          <w:rFonts w:ascii="Times New Roman" w:hAnsi="Times New Roman"/>
          <w:color w:val="2E2E2E"/>
        </w:rPr>
        <w:t>ᴏᴛᴏᴩ</w:t>
      </w:r>
      <w:r>
        <w:rPr>
          <w:rFonts w:ascii="Times New Roman" w:hAnsi="Times New Roman"/>
          <w:color w:val="2E2E2E"/>
        </w:rPr>
        <w:t xml:space="preserve">ому передан товар ненадлежащего качества, вправе по </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ему выбору потребовать от продавца:</w:t>
      </w:r>
    </w:p>
    <w:p w:rsidR="00E97846" w:rsidRDefault="00F02C94">
      <w:pPr>
        <w:pStyle w:val="a8"/>
        <w:numPr>
          <w:ilvl w:val="0"/>
          <w:numId w:val="5"/>
        </w:numPr>
        <w:tabs>
          <w:tab w:val="left" w:pos="0"/>
        </w:tabs>
        <w:spacing w:after="0" w:line="240" w:lineRule="auto"/>
        <w:rPr>
          <w:rFonts w:ascii="Times New Roman" w:hAnsi="Times New Roman"/>
          <w:color w:val="2E2E2E"/>
        </w:rPr>
      </w:pPr>
      <w:r>
        <w:rPr>
          <w:rFonts w:ascii="Times New Roman" w:hAnsi="Times New Roman"/>
          <w:color w:val="2E2E2E"/>
        </w:rPr>
        <w:t>соразмерного уменьшения покупной цены;</w:t>
      </w:r>
    </w:p>
    <w:p w:rsidR="00E97846" w:rsidRDefault="00F02C94">
      <w:pPr>
        <w:pStyle w:val="a8"/>
        <w:numPr>
          <w:ilvl w:val="0"/>
          <w:numId w:val="5"/>
        </w:numPr>
        <w:tabs>
          <w:tab w:val="left" w:pos="0"/>
        </w:tabs>
        <w:spacing w:after="0" w:line="240" w:lineRule="auto"/>
        <w:rPr>
          <w:rFonts w:ascii="Times New Roman" w:hAnsi="Times New Roman"/>
          <w:color w:val="2E2E2E"/>
        </w:rPr>
      </w:pPr>
      <w:r>
        <w:rPr>
          <w:rFonts w:ascii="Times New Roman" w:hAnsi="Times New Roman"/>
          <w:color w:val="2E2E2E"/>
        </w:rPr>
        <w:t>безвозмездного уст</w:t>
      </w:r>
      <w:r>
        <w:rPr>
          <w:rFonts w:ascii="Times New Roman" w:hAnsi="Times New Roman"/>
          <w:color w:val="2E2E2E"/>
        </w:rPr>
        <w:t>ранения недостатков товара в разумный срок;</w:t>
      </w:r>
    </w:p>
    <w:p w:rsidR="00E97846" w:rsidRDefault="00F02C94">
      <w:pPr>
        <w:pStyle w:val="a8"/>
        <w:numPr>
          <w:ilvl w:val="0"/>
          <w:numId w:val="5"/>
        </w:numPr>
        <w:tabs>
          <w:tab w:val="left" w:pos="0"/>
        </w:tabs>
        <w:spacing w:after="0" w:line="240" w:lineRule="auto"/>
        <w:rPr>
          <w:rFonts w:ascii="Times New Roman" w:hAnsi="Times New Roman"/>
          <w:color w:val="2E2E2E"/>
        </w:rPr>
      </w:pPr>
      <w:r>
        <w:rPr>
          <w:rFonts w:ascii="Times New Roman" w:hAnsi="Times New Roman"/>
          <w:color w:val="2E2E2E"/>
        </w:rPr>
        <w:t xml:space="preserve">возмещения </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их расходов на устранение недостатков товара.</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В случае </w:t>
      </w:r>
      <w:r>
        <w:rPr>
          <w:rFonts w:ascii="Times New Roman" w:hAnsi="Times New Roman"/>
          <w:i/>
          <w:color w:val="2E2E2E"/>
        </w:rPr>
        <w:t xml:space="preserve">существенного </w:t>
      </w:r>
      <w:r>
        <w:rPr>
          <w:rFonts w:ascii="Times New Roman" w:hAnsi="Times New Roman"/>
          <w:color w:val="2E2E2E"/>
        </w:rPr>
        <w:t>нарушения требований к качеству товара (обнаружения неустранимых недостатков, недостатков, к</w:t>
      </w:r>
      <w:r>
        <w:rPr>
          <w:rFonts w:ascii="Times New Roman" w:hAnsi="Times New Roman"/>
          <w:color w:val="2E2E2E"/>
        </w:rPr>
        <w:t>ᴏᴛᴏᴩ</w:t>
      </w:r>
      <w:r>
        <w:rPr>
          <w:rFonts w:ascii="Times New Roman" w:hAnsi="Times New Roman"/>
          <w:color w:val="2E2E2E"/>
        </w:rPr>
        <w:t xml:space="preserve">ые не могут быть устранены без </w:t>
      </w:r>
      <w:r>
        <w:rPr>
          <w:rFonts w:ascii="Times New Roman" w:hAnsi="Times New Roman"/>
          <w:color w:val="2E2E2E"/>
        </w:rPr>
        <w:t xml:space="preserve">несоразмерных расходов или затрат времени, выбудут неоднократно и т.п.) покупатель вправе по </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ему выбору:</w:t>
      </w:r>
    </w:p>
    <w:p w:rsidR="00E97846" w:rsidRDefault="00F02C94">
      <w:pPr>
        <w:pStyle w:val="a8"/>
        <w:numPr>
          <w:ilvl w:val="0"/>
          <w:numId w:val="6"/>
        </w:numPr>
        <w:tabs>
          <w:tab w:val="left" w:pos="0"/>
        </w:tabs>
        <w:spacing w:after="0" w:line="240" w:lineRule="auto"/>
        <w:rPr>
          <w:rFonts w:ascii="Times New Roman" w:hAnsi="Times New Roman"/>
          <w:color w:val="2E2E2E"/>
        </w:rPr>
      </w:pPr>
      <w:r>
        <w:rPr>
          <w:rFonts w:ascii="Times New Roman" w:hAnsi="Times New Roman"/>
          <w:color w:val="2E2E2E"/>
        </w:rPr>
        <w:t>отказаться от исполнения договора и потребовать возврата уплаченной за товар денежной суммы;</w:t>
      </w:r>
    </w:p>
    <w:p w:rsidR="00E97846" w:rsidRDefault="00F02C94">
      <w:pPr>
        <w:pStyle w:val="a8"/>
        <w:numPr>
          <w:ilvl w:val="0"/>
          <w:numId w:val="6"/>
        </w:numPr>
        <w:tabs>
          <w:tab w:val="left" w:pos="0"/>
        </w:tabs>
        <w:spacing w:after="0" w:line="240" w:lineRule="auto"/>
        <w:rPr>
          <w:rFonts w:hint="eastAsia"/>
        </w:rPr>
      </w:pPr>
      <w:r>
        <w:rPr>
          <w:rFonts w:ascii="Times New Roman" w:hAnsi="Times New Roman"/>
          <w:color w:val="2E2E2E"/>
        </w:rPr>
        <w:t>потребовать замены товара ненадлежащего качества товаро</w:t>
      </w:r>
      <w:r>
        <w:rPr>
          <w:rFonts w:ascii="Times New Roman" w:hAnsi="Times New Roman"/>
          <w:color w:val="2E2E2E"/>
        </w:rPr>
        <w:t xml:space="preserve">м,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ующим договору (ст. 475 Гражданского Кодекса)</w:t>
      </w:r>
      <w:hyperlink r:id="rId10">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В случае если на товар не установлен гарантийный срок или срок годности, недостатки товара должны быть обнаружены в разумный срок, но в пределах</w:t>
      </w:r>
      <w:r>
        <w:rPr>
          <w:rFonts w:ascii="Times New Roman" w:hAnsi="Times New Roman"/>
          <w:color w:val="2E2E2E"/>
        </w:rPr>
        <w:t xml:space="preserve"> двух лет со дня передачи товара покупателю. Законом или договором может быть предусмотрен более длительный срок обнаружения недостатков товара.</w:t>
      </w:r>
    </w:p>
    <w:p w:rsidR="00E97846" w:rsidRDefault="00F02C94">
      <w:pPr>
        <w:pStyle w:val="a8"/>
        <w:spacing w:after="0" w:line="240" w:lineRule="auto"/>
        <w:rPr>
          <w:rFonts w:hint="eastAsia"/>
        </w:rPr>
      </w:pPr>
      <w:r>
        <w:rPr>
          <w:rFonts w:ascii="Times New Roman" w:hAnsi="Times New Roman"/>
          <w:color w:val="2E2E2E"/>
        </w:rPr>
        <w:tab/>
        <w:t xml:space="preserve">В случае если на товар установлен гарантийный срок, его недостатки должны быть обнаружены в течение </w:t>
      </w:r>
      <w:r>
        <w:rPr>
          <w:rFonts w:ascii="Times New Roman" w:hAnsi="Times New Roman"/>
          <w:color w:val="2E2E2E"/>
        </w:rPr>
        <w:t>϶</w:t>
      </w:r>
      <w:r>
        <w:rPr>
          <w:rFonts w:ascii="Times New Roman" w:hAnsi="Times New Roman"/>
          <w:color w:val="2E2E2E"/>
        </w:rPr>
        <w:t>ᴛᴏ</w:t>
      </w:r>
      <w:r>
        <w:rPr>
          <w:rFonts w:ascii="Times New Roman" w:hAnsi="Times New Roman"/>
          <w:color w:val="2E2E2E"/>
        </w:rPr>
        <w:t>го срок</w:t>
      </w:r>
      <w:r>
        <w:rPr>
          <w:rFonts w:ascii="Times New Roman" w:hAnsi="Times New Roman"/>
          <w:color w:val="2E2E2E"/>
        </w:rPr>
        <w:t>а. Аналогичным образом определяется срок обнаружения недостатков товара, для к</w:t>
      </w:r>
      <w:r>
        <w:rPr>
          <w:rFonts w:ascii="Times New Roman" w:hAnsi="Times New Roman"/>
          <w:color w:val="2E2E2E"/>
        </w:rPr>
        <w:t>ᴏᴛᴏᴩ</w:t>
      </w:r>
      <w:r>
        <w:rPr>
          <w:rFonts w:ascii="Times New Roman" w:hAnsi="Times New Roman"/>
          <w:color w:val="2E2E2E"/>
        </w:rPr>
        <w:t>ого установлен срок годности (ст. 477 Гражданского Кодекса)</w:t>
      </w:r>
      <w:hyperlink r:id="rId11">
        <w:r>
          <w:rPr>
            <w:rStyle w:val="-"/>
            <w:rFonts w:ascii="Times New Roman" w:hAnsi="Times New Roman"/>
            <w:color w:val="25536E"/>
          </w:rPr>
          <w:t>.</w:t>
        </w:r>
      </w:hyperlink>
    </w:p>
    <w:p w:rsidR="00E97846" w:rsidRDefault="00F02C94">
      <w:pPr>
        <w:pStyle w:val="a8"/>
        <w:spacing w:after="0" w:line="240" w:lineRule="auto"/>
        <w:rPr>
          <w:rFonts w:hint="eastAsia"/>
        </w:rPr>
      </w:pPr>
      <w:r>
        <w:rPr>
          <w:rFonts w:ascii="Times New Roman" w:hAnsi="Times New Roman"/>
          <w:color w:val="2E2E2E"/>
        </w:rPr>
        <w:tab/>
        <w:t>По договору купли-продажи продавец обязан передать покупателю</w:t>
      </w:r>
      <w:r>
        <w:rPr>
          <w:rFonts w:ascii="Times New Roman" w:hAnsi="Times New Roman"/>
          <w:color w:val="2E2E2E"/>
        </w:rPr>
        <w:t xml:space="preserve"> товар, </w:t>
      </w:r>
      <w:r>
        <w:rPr>
          <w:rFonts w:ascii="Times New Roman" w:hAnsi="Times New Roman"/>
          <w:color w:val="2E2E2E"/>
        </w:rPr>
        <w:t>ϲ</w:t>
      </w:r>
      <w:r>
        <w:rPr>
          <w:rFonts w:ascii="Times New Roman" w:hAnsi="Times New Roman"/>
          <w:color w:val="2E2E2E"/>
        </w:rPr>
        <w:t>ᴏᴏᴛ</w:t>
      </w:r>
      <w:r>
        <w:rPr>
          <w:rFonts w:ascii="Times New Roman" w:hAnsi="Times New Roman"/>
          <w:color w:val="2E2E2E"/>
        </w:rPr>
        <w:t>ʙ</w:t>
      </w:r>
      <w:r>
        <w:rPr>
          <w:rFonts w:ascii="Times New Roman" w:hAnsi="Times New Roman"/>
          <w:color w:val="2E2E2E"/>
        </w:rPr>
        <w:t>ᴇᴛ</w:t>
      </w:r>
      <w:r>
        <w:rPr>
          <w:rFonts w:ascii="Times New Roman" w:hAnsi="Times New Roman"/>
          <w:color w:val="2E2E2E"/>
        </w:rPr>
        <w:t>ϲ</w:t>
      </w:r>
      <w:r>
        <w:rPr>
          <w:rFonts w:ascii="Times New Roman" w:hAnsi="Times New Roman"/>
          <w:color w:val="2E2E2E"/>
        </w:rPr>
        <w:t>ᴛ</w:t>
      </w:r>
      <w:r>
        <w:rPr>
          <w:rFonts w:ascii="Times New Roman" w:hAnsi="Times New Roman"/>
          <w:color w:val="2E2E2E"/>
        </w:rPr>
        <w:t>ʙ</w:t>
      </w:r>
      <w:r>
        <w:rPr>
          <w:rFonts w:ascii="Times New Roman" w:hAnsi="Times New Roman"/>
          <w:color w:val="2E2E2E"/>
        </w:rPr>
        <w:t xml:space="preserve">ующий условию договора о </w:t>
      </w:r>
      <w:r>
        <w:rPr>
          <w:rFonts w:ascii="Times New Roman" w:hAnsi="Times New Roman"/>
          <w:i/>
          <w:color w:val="2E2E2E"/>
        </w:rPr>
        <w:t xml:space="preserve">комплектности, </w:t>
      </w:r>
      <w:r>
        <w:rPr>
          <w:rFonts w:ascii="Times New Roman" w:hAnsi="Times New Roman"/>
          <w:color w:val="2E2E2E"/>
        </w:rPr>
        <w:t>а при отсутствии такового в договоре комплектность товара определяется обычаями делового оборота либо иными требованиями (ст. 478 Гражданского Кодекса)</w:t>
      </w:r>
      <w:hyperlink r:id="rId12">
        <w:r>
          <w:rPr>
            <w:rStyle w:val="-"/>
            <w:rFonts w:ascii="Times New Roman" w:hAnsi="Times New Roman"/>
            <w:color w:val="25536E"/>
          </w:rPr>
          <w:t>.</w:t>
        </w:r>
      </w:hyperlink>
    </w:p>
    <w:p w:rsidR="00E97846" w:rsidRDefault="00F02C94">
      <w:pPr>
        <w:pStyle w:val="a8"/>
        <w:spacing w:after="0" w:line="240" w:lineRule="auto"/>
        <w:rPr>
          <w:rFonts w:hint="eastAsia"/>
        </w:rPr>
      </w:pPr>
      <w:r>
        <w:rPr>
          <w:rFonts w:ascii="Times New Roman" w:hAnsi="Times New Roman"/>
          <w:color w:val="2E2E2E"/>
        </w:rPr>
        <w:tab/>
        <w:t xml:space="preserve">Продавец обязан передать покупателю товар в таре и (или) упаковке, за исключением товара, не требующего по </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 xml:space="preserve">ему характеру затаривания и (или) упаковки. Исключение из </w:t>
      </w:r>
      <w:r>
        <w:rPr>
          <w:rFonts w:ascii="Times New Roman" w:hAnsi="Times New Roman"/>
          <w:color w:val="2E2E2E"/>
        </w:rPr>
        <w:t>϶</w:t>
      </w:r>
      <w:r>
        <w:rPr>
          <w:rFonts w:ascii="Times New Roman" w:hAnsi="Times New Roman"/>
          <w:color w:val="2E2E2E"/>
        </w:rPr>
        <w:t>ᴛᴏ</w:t>
      </w:r>
      <w:r>
        <w:rPr>
          <w:rFonts w:ascii="Times New Roman" w:hAnsi="Times New Roman"/>
          <w:color w:val="2E2E2E"/>
        </w:rPr>
        <w:t>го правила может быть предусмотрено договором или вытекать из существа обязате</w:t>
      </w:r>
      <w:r>
        <w:rPr>
          <w:rFonts w:ascii="Times New Roman" w:hAnsi="Times New Roman"/>
          <w:color w:val="2E2E2E"/>
        </w:rPr>
        <w:t>льства (п. 1 ст. 481 Гражданского Кодекса)</w:t>
      </w:r>
      <w:hyperlink r:id="rId13">
        <w:r>
          <w:rPr>
            <w:rStyle w:val="-"/>
            <w:rFonts w:ascii="Times New Roman" w:hAnsi="Times New Roman"/>
            <w:color w:val="25536E"/>
          </w:rPr>
          <w:t>.</w:t>
        </w:r>
      </w:hyperlink>
    </w:p>
    <w:p w:rsidR="00E97846" w:rsidRDefault="00F02C94">
      <w:pPr>
        <w:pStyle w:val="a8"/>
        <w:spacing w:after="0" w:line="240" w:lineRule="auto"/>
        <w:rPr>
          <w:rFonts w:hint="eastAsia"/>
        </w:rPr>
      </w:pPr>
      <w:r>
        <w:rPr>
          <w:rFonts w:ascii="Times New Roman" w:hAnsi="Times New Roman"/>
          <w:color w:val="2E2E2E"/>
        </w:rPr>
        <w:tab/>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w:t>
      </w:r>
      <w:r>
        <w:rPr>
          <w:rFonts w:ascii="Times New Roman" w:hAnsi="Times New Roman"/>
          <w:color w:val="2E2E2E"/>
        </w:rPr>
        <w:t>одажи (ст. 484 Гражданского Кодекса)</w:t>
      </w:r>
      <w:hyperlink r:id="rId14">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i/>
          <w:color w:val="2E2E2E"/>
        </w:rPr>
        <w:tab/>
        <w:t xml:space="preserve">Цена </w:t>
      </w:r>
      <w:r>
        <w:rPr>
          <w:rFonts w:ascii="Times New Roman" w:hAnsi="Times New Roman"/>
          <w:color w:val="2E2E2E"/>
        </w:rPr>
        <w:t>товара может быть предусмотрена договором. В случае если она договором не определена и не может быть установлена исходя из его условий, товар оплачивается по цен</w:t>
      </w:r>
      <w:r>
        <w:rPr>
          <w:rFonts w:ascii="Times New Roman" w:hAnsi="Times New Roman"/>
          <w:color w:val="2E2E2E"/>
        </w:rPr>
        <w:t>е, к</w:t>
      </w:r>
      <w:r>
        <w:rPr>
          <w:rFonts w:ascii="Times New Roman" w:hAnsi="Times New Roman"/>
          <w:color w:val="2E2E2E"/>
        </w:rPr>
        <w:t>ᴏᴛᴏᴩ</w:t>
      </w:r>
      <w:r>
        <w:rPr>
          <w:rFonts w:ascii="Times New Roman" w:hAnsi="Times New Roman"/>
          <w:color w:val="2E2E2E"/>
        </w:rPr>
        <w:t>ая при сравнимых обстоятельствах обычно взимается за аналогичные товары, т.е. применяется правило п. 3 ст. 424 Гражданского Кодекса.</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Закон предусматривает возможность заключения договора купли-продажи с условием </w:t>
      </w:r>
      <w:r>
        <w:rPr>
          <w:rFonts w:ascii="Times New Roman" w:hAnsi="Times New Roman"/>
          <w:i/>
          <w:color w:val="2E2E2E"/>
        </w:rPr>
        <w:t xml:space="preserve">предварительной оплаты товара, </w:t>
      </w:r>
      <w:r>
        <w:rPr>
          <w:rFonts w:ascii="Times New Roman" w:hAnsi="Times New Roman"/>
          <w:color w:val="2E2E2E"/>
        </w:rPr>
        <w:t>а та</w:t>
      </w:r>
      <w:r>
        <w:rPr>
          <w:rFonts w:ascii="Times New Roman" w:hAnsi="Times New Roman"/>
          <w:color w:val="2E2E2E"/>
        </w:rPr>
        <w:t xml:space="preserve">кже </w:t>
      </w:r>
      <w:r>
        <w:rPr>
          <w:rFonts w:ascii="Times New Roman" w:hAnsi="Times New Roman"/>
          <w:i/>
          <w:color w:val="2E2E2E"/>
        </w:rPr>
        <w:t xml:space="preserve">в кредит </w:t>
      </w:r>
      <w:r>
        <w:rPr>
          <w:rFonts w:ascii="Times New Roman" w:hAnsi="Times New Roman"/>
          <w:color w:val="2E2E2E"/>
        </w:rPr>
        <w:t xml:space="preserve">с полной оплатой товара по истечении определенного периода времени или с его оплатой </w:t>
      </w:r>
      <w:r>
        <w:rPr>
          <w:rFonts w:ascii="Times New Roman" w:hAnsi="Times New Roman"/>
          <w:i/>
          <w:color w:val="2E2E2E"/>
        </w:rPr>
        <w:t>в рассрочку.</w:t>
      </w:r>
    </w:p>
    <w:p w:rsidR="00E97846" w:rsidRDefault="00E97846">
      <w:pPr>
        <w:ind w:firstLine="709"/>
        <w:jc w:val="both"/>
        <w:rPr>
          <w:rFonts w:cs="Times New Roman" w:hint="eastAsia"/>
          <w:b/>
          <w:bCs/>
        </w:rPr>
      </w:pPr>
    </w:p>
    <w:p w:rsidR="00E97846" w:rsidRDefault="00F02C94">
      <w:pPr>
        <w:ind w:firstLine="709"/>
        <w:jc w:val="both"/>
        <w:rPr>
          <w:rFonts w:ascii="Times New Roman" w:hAnsi="Times New Roman"/>
          <w:color w:val="000000"/>
        </w:rPr>
      </w:pPr>
      <w:r>
        <w:rPr>
          <w:rFonts w:ascii="Times New Roman" w:hAnsi="Times New Roman" w:cs="Times New Roman"/>
          <w:b/>
          <w:bCs/>
          <w:color w:val="000000"/>
        </w:rPr>
        <w:t>Общие положения о  внешнеторговых и внутренних сделках.</w:t>
      </w:r>
    </w:p>
    <w:p w:rsidR="00E97846" w:rsidRDefault="00E97846">
      <w:pPr>
        <w:ind w:firstLine="709"/>
        <w:jc w:val="both"/>
        <w:rPr>
          <w:rFonts w:cs="Times New Roman" w:hint="eastAsia"/>
          <w:b/>
          <w:bCs/>
        </w:rPr>
      </w:pP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 xml:space="preserve">Под </w:t>
      </w:r>
      <w:r>
        <w:rPr>
          <w:rFonts w:ascii="Times New Roman" w:hAnsi="Times New Roman"/>
          <w:b/>
          <w:bCs/>
          <w:color w:val="000000"/>
        </w:rPr>
        <w:t>сделкой</w:t>
      </w:r>
      <w:r>
        <w:rPr>
          <w:rFonts w:ascii="Times New Roman" w:hAnsi="Times New Roman"/>
          <w:color w:val="000000"/>
        </w:rPr>
        <w:t xml:space="preserve"> понимаются действия граждан и юридических лиц, направленные на установление, изменение или прекращение гражданских прав и обязанностей. От двусторонней сделки следует отличать одностороннюю сделку, для совершения которой необходимо и достаточно выражения </w:t>
      </w:r>
      <w:r>
        <w:rPr>
          <w:rFonts w:ascii="Times New Roman" w:hAnsi="Times New Roman"/>
          <w:color w:val="000000"/>
        </w:rPr>
        <w:t xml:space="preserve">воли одной стороны (например, составление доверенности). В сфере международного частного права наибольшее значение с экономической точки зрения имеют внешнеэкономические сделки. Однако для России </w:t>
      </w:r>
      <w:r>
        <w:rPr>
          <w:rFonts w:ascii="Times New Roman" w:hAnsi="Times New Roman"/>
          <w:color w:val="000000"/>
        </w:rPr>
        <w:lastRenderedPageBreak/>
        <w:t>гораздо большее значение, чем в прошлом, приобрели обычные с</w:t>
      </w:r>
      <w:r>
        <w:rPr>
          <w:rFonts w:ascii="Times New Roman" w:hAnsi="Times New Roman"/>
          <w:color w:val="000000"/>
        </w:rPr>
        <w:t>делки, совершенные гражданами, а также признание действия в одной стране доверенностей, выданных в другой стране. Особенно это касается договоров, заключаемых между гражданами стран СНГ.</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В международном деловом обороте применяется термин "договор междунар</w:t>
      </w:r>
      <w:r>
        <w:rPr>
          <w:rFonts w:ascii="Times New Roman" w:hAnsi="Times New Roman"/>
          <w:color w:val="000000"/>
        </w:rPr>
        <w:t>одной купли-продажи".</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Венская конвенция о договорах международной купли-продажи товаров 1980 г. понимает под ними договоры купли-продажи товаров, заключенные между сторонами, коммерческие предприятия которых находятся в разных государствах.</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На практике в</w:t>
      </w:r>
      <w:r>
        <w:rPr>
          <w:rFonts w:ascii="Times New Roman" w:hAnsi="Times New Roman"/>
          <w:color w:val="000000"/>
        </w:rPr>
        <w:t>стречаются различные виды сделок. Традиционными являются сделки купли-продажи товаров в материальной форме. По таким сделкам продавец обязуется передать товар в собственность покупателя в установленные контрактом сроки и на определенных условиях, а покупат</w:t>
      </w:r>
      <w:r>
        <w:rPr>
          <w:rFonts w:ascii="Times New Roman" w:hAnsi="Times New Roman"/>
          <w:color w:val="000000"/>
        </w:rPr>
        <w:t>ель обязуется принять товар и уплатить за него определенную денежную сумму. Различаются сделки по экспорту и импорту товаров. В практике отечественных организаций часто встречаются различные виды товарообменных и компенсационных сделок на безвалютной основ</w:t>
      </w:r>
      <w:r>
        <w:rPr>
          <w:rFonts w:ascii="Times New Roman" w:hAnsi="Times New Roman"/>
          <w:color w:val="000000"/>
        </w:rPr>
        <w:t>е. Одним из видов таких сделок являются бартерные сделки, которые предусматривают обмен согласованных количеств одного товара на другой. В таком договоре либо указывается количество взаимопоставляемых товаров, либо оговаривается сумма, на которую стороны о</w:t>
      </w:r>
      <w:r>
        <w:rPr>
          <w:rFonts w:ascii="Times New Roman" w:hAnsi="Times New Roman"/>
          <w:color w:val="000000"/>
        </w:rPr>
        <w:t>бязуются поставить товары.</w:t>
      </w:r>
    </w:p>
    <w:p w:rsidR="00E97846" w:rsidRDefault="00F02C94">
      <w:pPr>
        <w:pStyle w:val="a8"/>
        <w:spacing w:after="0" w:line="240" w:lineRule="auto"/>
        <w:jc w:val="both"/>
        <w:rPr>
          <w:rFonts w:ascii="Times New Roman" w:hAnsi="Times New Roman"/>
          <w:color w:val="000000"/>
        </w:rPr>
      </w:pPr>
      <w:r>
        <w:rPr>
          <w:rFonts w:ascii="Times New Roman" w:hAnsi="Times New Roman"/>
          <w:b/>
          <w:bCs/>
          <w:color w:val="000000"/>
        </w:rPr>
        <w:tab/>
      </w:r>
      <w:r>
        <w:rPr>
          <w:rFonts w:ascii="Times New Roman" w:hAnsi="Times New Roman"/>
          <w:color w:val="000000"/>
        </w:rPr>
        <w:t>К внешнеэкономическим договорам относятся договоры, совершаемые в ходе осуществления предпринимательской деятельности между лицами, коммерческие предприятия которых находятся в разных государствах. Это могут быть договоры финанс</w:t>
      </w:r>
      <w:r>
        <w:rPr>
          <w:rFonts w:ascii="Times New Roman" w:hAnsi="Times New Roman"/>
          <w:color w:val="000000"/>
        </w:rPr>
        <w:t>овой аренды (лизинг), финансирования под уступку денежного требования (факторинг), коммерческой концессии (</w:t>
      </w:r>
      <w:proofErr w:type="spellStart"/>
      <w:r>
        <w:rPr>
          <w:rFonts w:ascii="Times New Roman" w:hAnsi="Times New Roman"/>
          <w:color w:val="000000"/>
        </w:rPr>
        <w:t>франчайзинг</w:t>
      </w:r>
      <w:proofErr w:type="spellEnd"/>
      <w:r>
        <w:rPr>
          <w:rFonts w:ascii="Times New Roman" w:hAnsi="Times New Roman"/>
          <w:color w:val="000000"/>
        </w:rPr>
        <w:t>), договоры поручения и комиссии. Свои особенности имеют подрядные договоры, различные договоры (контракты) по оказанию технического содей</w:t>
      </w:r>
      <w:r>
        <w:rPr>
          <w:rFonts w:ascii="Times New Roman" w:hAnsi="Times New Roman"/>
          <w:color w:val="000000"/>
        </w:rPr>
        <w:t>ствия в строительстве предприятий, по созданию промышленных комплексов и осуществлению других проектов, сотрудничеству в производстве отдельных видов оборудования, проведению совместных конструкторских и научно-исследовательских работ, лицензионные договор</w:t>
      </w:r>
      <w:r>
        <w:rPr>
          <w:rFonts w:ascii="Times New Roman" w:hAnsi="Times New Roman"/>
          <w:color w:val="000000"/>
        </w:rPr>
        <w:t>ы об использовании изобретений и других научно-технических достижений (ноу-хау), договоры о передаче научно-технической документации, инжиниринга и различные другие виды внешнеэкономических сделок.</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В законодательстве РФ деятельность по осуществлению сдело</w:t>
      </w:r>
      <w:r>
        <w:rPr>
          <w:rFonts w:ascii="Times New Roman" w:hAnsi="Times New Roman"/>
          <w:color w:val="000000"/>
        </w:rPr>
        <w:t>к в области внешней торговли товарами, услугами, информацией и интеллектуальной собственностью определяется как внешнеторговая деятельность.</w:t>
      </w:r>
    </w:p>
    <w:p w:rsidR="00E97846" w:rsidRDefault="00F02C94">
      <w:pPr>
        <w:pStyle w:val="a8"/>
        <w:spacing w:after="0" w:line="240" w:lineRule="auto"/>
        <w:jc w:val="both"/>
        <w:rPr>
          <w:rFonts w:hint="eastAsia"/>
        </w:rPr>
      </w:pPr>
      <w:r>
        <w:rPr>
          <w:rFonts w:ascii="Times New Roman" w:hAnsi="Times New Roman"/>
          <w:color w:val="000000"/>
        </w:rPr>
        <w:t xml:space="preserve"> </w:t>
      </w:r>
      <w:r>
        <w:rPr>
          <w:rFonts w:ascii="Times New Roman" w:hAnsi="Times New Roman"/>
          <w:color w:val="000000"/>
        </w:rPr>
        <w:tab/>
      </w:r>
    </w:p>
    <w:p w:rsidR="00E97846" w:rsidRDefault="00F02C94">
      <w:pPr>
        <w:pStyle w:val="a8"/>
        <w:spacing w:after="0" w:line="240" w:lineRule="auto"/>
        <w:jc w:val="both"/>
        <w:rPr>
          <w:rFonts w:hint="eastAsia"/>
        </w:rPr>
      </w:pPr>
      <w:r>
        <w:rPr>
          <w:rFonts w:ascii="Times New Roman" w:hAnsi="Times New Roman"/>
          <w:bCs/>
          <w:color w:val="000000"/>
        </w:rPr>
        <w:tab/>
      </w:r>
      <w:r>
        <w:rPr>
          <w:rFonts w:ascii="Times New Roman" w:hAnsi="Times New Roman"/>
          <w:b/>
          <w:bCs/>
          <w:color w:val="000000"/>
        </w:rPr>
        <w:t xml:space="preserve">Лекция №2 «Транспортные договоры» </w:t>
      </w:r>
    </w:p>
    <w:p w:rsidR="00E97846" w:rsidRDefault="00E97846">
      <w:pPr>
        <w:pStyle w:val="a8"/>
        <w:spacing w:after="0" w:line="240" w:lineRule="auto"/>
        <w:jc w:val="both"/>
        <w:rPr>
          <w:rFonts w:ascii="Times New Roman" w:hAnsi="Times New Roman"/>
          <w:b/>
          <w:bCs/>
          <w:color w:val="000000"/>
        </w:rPr>
      </w:pPr>
    </w:p>
    <w:p w:rsidR="00E97846" w:rsidRDefault="00F02C94">
      <w:pPr>
        <w:pStyle w:val="a8"/>
        <w:spacing w:after="0" w:line="240" w:lineRule="auto"/>
        <w:jc w:val="both"/>
        <w:rPr>
          <w:rFonts w:hint="eastAsia"/>
        </w:rPr>
      </w:pPr>
      <w:r>
        <w:rPr>
          <w:rFonts w:ascii="Times New Roman" w:hAnsi="Times New Roman"/>
          <w:b/>
          <w:bCs/>
          <w:color w:val="000000"/>
        </w:rPr>
        <w:tab/>
        <w:t>Перевозка. Общие положения</w:t>
      </w:r>
    </w:p>
    <w:p w:rsidR="00E97846" w:rsidRDefault="00F02C94">
      <w:pPr>
        <w:pStyle w:val="a8"/>
        <w:spacing w:after="0" w:line="240" w:lineRule="auto"/>
        <w:jc w:val="both"/>
        <w:rPr>
          <w:rFonts w:ascii="Times New Roman" w:hAnsi="Times New Roman"/>
          <w:color w:val="000000"/>
        </w:rPr>
      </w:pPr>
      <w:r>
        <w:rPr>
          <w:rFonts w:ascii="Times New Roman" w:hAnsi="Times New Roman"/>
          <w:b/>
          <w:bCs/>
          <w:color w:val="000000"/>
        </w:rPr>
        <w:tab/>
        <w:t xml:space="preserve">Перевозка - </w:t>
      </w:r>
      <w:r>
        <w:rPr>
          <w:rFonts w:ascii="Times New Roman" w:hAnsi="Times New Roman"/>
          <w:color w:val="000000"/>
        </w:rPr>
        <w:t xml:space="preserve">это обязательства, в силу которых </w:t>
      </w:r>
      <w:r>
        <w:rPr>
          <w:rFonts w:ascii="Times New Roman" w:hAnsi="Times New Roman"/>
          <w:color w:val="000000"/>
        </w:rPr>
        <w:t>перевозчик обязуется совершить юридические и фактические действия по перемещению (транспортировке) груза, пассажира или багажа (транспортные услуги) в пользу грузоотправителя (грузополучателя, пассажира), а грузоотправитель - оплатить эти действия.</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Догово</w:t>
      </w:r>
      <w:r>
        <w:rPr>
          <w:rFonts w:ascii="Times New Roman" w:hAnsi="Times New Roman"/>
          <w:color w:val="000000"/>
        </w:rPr>
        <w:t>р перевозки относится к так называемым транспортным обязательствам (транспортным договорам). Единая транспортная система Российской Федерации, включающая в себя автомобильный, железнодорожный, воздушный, морской, речной транспорт, представляет собой важней</w:t>
      </w:r>
      <w:r>
        <w:rPr>
          <w:rFonts w:ascii="Times New Roman" w:hAnsi="Times New Roman"/>
          <w:color w:val="000000"/>
        </w:rPr>
        <w:t>ший элемент экономики страны, обеспечивающий развитие общенационального производства. Сложная и обширная транспортная сеть России обусловливает и соответствующую систему транспортных договоров, и значительное влияние публичных правовых норм на регулировани</w:t>
      </w:r>
      <w:r>
        <w:rPr>
          <w:rFonts w:ascii="Times New Roman" w:hAnsi="Times New Roman"/>
          <w:color w:val="000000"/>
        </w:rPr>
        <w:t>е отношений по перевозке.</w:t>
      </w:r>
    </w:p>
    <w:p w:rsidR="00E97846" w:rsidRDefault="00F02C94">
      <w:pPr>
        <w:pStyle w:val="a8"/>
        <w:spacing w:after="0" w:line="240" w:lineRule="auto"/>
        <w:jc w:val="both"/>
        <w:rPr>
          <w:rFonts w:hint="eastAsia"/>
        </w:rPr>
      </w:pPr>
      <w:r>
        <w:rPr>
          <w:rFonts w:ascii="Times New Roman" w:hAnsi="Times New Roman"/>
          <w:color w:val="000000"/>
        </w:rPr>
        <w:tab/>
        <w:t>Гражданский кодекс, традиционно определяя основные принципы гражданско-правового регулирования перевозок, отсылает к иным специальным законам, составляющим транспортное законодательство. В настоящее время основными актом, регламе</w:t>
      </w:r>
      <w:r>
        <w:rPr>
          <w:rFonts w:ascii="Times New Roman" w:hAnsi="Times New Roman"/>
          <w:color w:val="000000"/>
        </w:rPr>
        <w:t xml:space="preserve">нтирующим транспортные отношения на автомобильном транспорте, является </w:t>
      </w:r>
      <w:r>
        <w:rPr>
          <w:rFonts w:ascii="Times New Roman" w:hAnsi="Times New Roman"/>
          <w:color w:val="000000"/>
        </w:rPr>
        <w:t xml:space="preserve"> </w:t>
      </w:r>
      <w:r>
        <w:rPr>
          <w:rStyle w:val="a4"/>
          <w:rFonts w:ascii="Times New Roman" w:hAnsi="Times New Roman"/>
          <w:b w:val="0"/>
          <w:bCs w:val="0"/>
          <w:color w:val="333333"/>
        </w:rPr>
        <w:t xml:space="preserve">Федеральный закон от 8 </w:t>
      </w:r>
      <w:r>
        <w:rPr>
          <w:rStyle w:val="a4"/>
          <w:rFonts w:ascii="Times New Roman" w:hAnsi="Times New Roman"/>
          <w:b w:val="0"/>
          <w:bCs w:val="0"/>
          <w:color w:val="333333"/>
        </w:rPr>
        <w:lastRenderedPageBreak/>
        <w:t>ноября 2007 г. № 259-ФЗ «Устав автомобильного транспорта и городского наземного электрического транспорта».</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Транспортные отношения, всегда и непосредственно свя</w:t>
      </w:r>
      <w:r>
        <w:rPr>
          <w:rFonts w:ascii="Times New Roman" w:hAnsi="Times New Roman"/>
          <w:color w:val="000000"/>
        </w:rPr>
        <w:t>занные с максимальным предпринимательским риском, сопровождаемые воздействиями источников повышенной опасности, не всегда строятся по классической двусторонней схеме: грузоотправитель - перевозчик. Перевозка груза по своей конструкции, как правило, предусм</w:t>
      </w:r>
      <w:r>
        <w:rPr>
          <w:rFonts w:ascii="Times New Roman" w:hAnsi="Times New Roman"/>
          <w:color w:val="000000"/>
        </w:rPr>
        <w:t>атривает участие третьего лица - грузополучателя. Например, в купле-продаже (поставке) продавец может являться грузоотправителем, а покупатель - грузополучателем. На ясную и простую конструкцию купли-продажи "накладывается" договор перевозки, усложняя, в т</w:t>
      </w:r>
      <w:r>
        <w:rPr>
          <w:rFonts w:ascii="Times New Roman" w:hAnsi="Times New Roman"/>
          <w:color w:val="000000"/>
        </w:rPr>
        <w:t>ом числе многочисленными рисками, получение сторонами экономического результата сделки. В определенный этап развития комплексных правоотношений продажи между продавцом (грузоотправителем) и покупателем (грузополучателем) на первый план выступает надлежащее</w:t>
      </w:r>
      <w:r>
        <w:rPr>
          <w:rFonts w:ascii="Times New Roman" w:hAnsi="Times New Roman"/>
          <w:color w:val="000000"/>
        </w:rPr>
        <w:t xml:space="preserve"> исполнение договора перевозки.</w:t>
      </w:r>
    </w:p>
    <w:p w:rsidR="00E97846" w:rsidRDefault="00E97846">
      <w:pPr>
        <w:pStyle w:val="a8"/>
        <w:spacing w:after="0" w:line="240" w:lineRule="auto"/>
        <w:jc w:val="both"/>
        <w:rPr>
          <w:rFonts w:ascii="Times New Roman" w:hAnsi="Times New Roman"/>
          <w:color w:val="000000"/>
        </w:rPr>
      </w:pP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Гражданский кодекс устанавливает основное правило, что условия перевозки, а также ответственность сторон определяются соглашением сторон, если транспортными уставами и кодексами, иными законами и издаваемыми в соответствии</w:t>
      </w:r>
      <w:r>
        <w:rPr>
          <w:rFonts w:ascii="Times New Roman" w:hAnsi="Times New Roman"/>
          <w:color w:val="000000"/>
        </w:rPr>
        <w:t xml:space="preserve"> с ними правилами не установлено иное. Многообразие видов перевозок позволяет классифицировать соответствующие договоры. Таким образом, достаточно детальная регламентация перевозок транспортным законодательством, с одной стороны, суживает свободу выбора ст</w:t>
      </w:r>
      <w:r>
        <w:rPr>
          <w:rFonts w:ascii="Times New Roman" w:hAnsi="Times New Roman"/>
          <w:color w:val="000000"/>
        </w:rPr>
        <w:t>оронами условий доставки товара, а с другой - минимизирует риски проверенными и устоявшимися, точными правилами перевозки.</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К транспортным договорам относятся: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договоры об организации перевозок грузов;</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договоры перевозки грузов, пассажиров 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договоры буксировки.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Кроме того, закон выделяет договор перевозки грузов в прямом смешанном сообщении. 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w:t>
      </w:r>
      <w:r>
        <w:rPr>
          <w:rFonts w:ascii="Times New Roman" w:hAnsi="Times New Roman"/>
          <w:color w:val="000000"/>
        </w:rPr>
        <w:t>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транспортным законодательством о прямых смешанных (комбинированных) перевозках.</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Участники транспортных договоров - грузоотправитель, перевозчик и грузополучатель, причем грузоотправитель и грузополучатель могут совпадать в одном лице. Каких-либо специальных требований к статусу грузоотправителя и грузополучателя закон не предъявляет -</w:t>
      </w:r>
      <w:r>
        <w:rPr>
          <w:rFonts w:ascii="Times New Roman" w:hAnsi="Times New Roman"/>
          <w:color w:val="000000"/>
        </w:rPr>
        <w:t xml:space="preserve"> ими могут быть любые дееспособные лица. Перевозчик (пароходство, железная дорога и т.д.) - профессиональная организация, юридическое лицо, действующее на основании лицензии. Договоры перевозки требуют письменной формы, установленной, как правило, транспор</w:t>
      </w:r>
      <w:r>
        <w:rPr>
          <w:rFonts w:ascii="Times New Roman" w:hAnsi="Times New Roman"/>
          <w:color w:val="000000"/>
        </w:rPr>
        <w:t>тными уставами и кодексами.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Участники транспортных договоров (грузоотправители, перевозчики, грузополучатели) несут гражданско-правовую ответственность на общих основаниях. Этот основной принцип выражен в ст. 793 ГК РФ: в случае неисполнения либо ненадлеж</w:t>
      </w:r>
      <w:r>
        <w:rPr>
          <w:rFonts w:ascii="Times New Roman" w:hAnsi="Times New Roman"/>
          <w:color w:val="000000"/>
        </w:rPr>
        <w:t>ащего исполнения обязательств по перевозке стороны несут ответственность, установленную Гражданским кодексом, транспортными уставами и кодексами, а также соглашением сторон. Вина как условие имущественной ответственности в транспортных обязательствах в соо</w:t>
      </w:r>
      <w:r>
        <w:rPr>
          <w:rFonts w:ascii="Times New Roman" w:hAnsi="Times New Roman"/>
          <w:color w:val="000000"/>
        </w:rPr>
        <w:t xml:space="preserve">тветствии с правилами генерального деликта присутствует и в отношениях перевозки. В частности, необходимость наличия определенной степени вины перевозчика выражается в следующей норме: он несет ответственность за </w:t>
      </w:r>
      <w:proofErr w:type="spellStart"/>
      <w:r>
        <w:rPr>
          <w:rFonts w:ascii="Times New Roman" w:hAnsi="Times New Roman"/>
          <w:color w:val="000000"/>
        </w:rPr>
        <w:t>несохранность</w:t>
      </w:r>
      <w:proofErr w:type="spellEnd"/>
      <w:r>
        <w:rPr>
          <w:rFonts w:ascii="Times New Roman" w:hAnsi="Times New Roman"/>
          <w:color w:val="000000"/>
        </w:rPr>
        <w:t xml:space="preserve"> груза (багажа), происшедшую п</w:t>
      </w:r>
      <w:r>
        <w:rPr>
          <w:rFonts w:ascii="Times New Roman" w:hAnsi="Times New Roman"/>
          <w:color w:val="000000"/>
        </w:rPr>
        <w:t>осле принятия его к перевозке и до выдачи грузополучателю, если не докажет, что неисполнение обязательства произошло вследствие обстоятельств, которые перевозчик не мог предотвратить, и устранение которых от него не зависело.</w:t>
      </w:r>
    </w:p>
    <w:p w:rsidR="00E97846" w:rsidRDefault="00F02C94">
      <w:pPr>
        <w:pStyle w:val="a8"/>
        <w:spacing w:after="0" w:line="240" w:lineRule="auto"/>
        <w:rPr>
          <w:rFonts w:ascii="Times New Roman" w:hAnsi="Times New Roman"/>
          <w:color w:val="000000"/>
        </w:rPr>
      </w:pPr>
      <w:r>
        <w:rPr>
          <w:rFonts w:ascii="Times New Roman" w:hAnsi="Times New Roman"/>
          <w:color w:val="000000"/>
        </w:rPr>
        <w:lastRenderedPageBreak/>
        <w:tab/>
        <w:t>Перечисленные в Гражданском к</w:t>
      </w:r>
      <w:r>
        <w:rPr>
          <w:rFonts w:ascii="Times New Roman" w:hAnsi="Times New Roman"/>
          <w:color w:val="000000"/>
        </w:rPr>
        <w:t>одексе нормы об ответственности перевозчика предусматривают ответственность только за наиболее существенные нарушения, носящие общеправовой характер:</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за неподачу транспортных средств перевозчиком и неиспользование поданных транспортных средств отправителем</w:t>
      </w:r>
      <w:r>
        <w:rPr>
          <w:rFonts w:ascii="Times New Roman" w:hAnsi="Times New Roman"/>
          <w:color w:val="000000"/>
        </w:rPr>
        <w:t xml:space="preserve"> (ст. 794);</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за утрату, недостачу и повреждение (порчу) груза или багажа (ст. 796). Составы иных правонарушений предусмотрены транспортными уставами и кодексами. Ответственность в таких случаях выражается в виде штрафа, носящего характер законной исключител</w:t>
      </w:r>
      <w:r>
        <w:rPr>
          <w:rFonts w:ascii="Times New Roman" w:hAnsi="Times New Roman"/>
          <w:color w:val="000000"/>
        </w:rPr>
        <w:t>ьной неустойки. Убытки грузоотправителя, в отличие от принципов общегражданской ответственности, также определяются транспортным законодательством.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Значимость транспортных соглашений, существо обязательств, из них вытекающих, и значительный публичный инте</w:t>
      </w:r>
      <w:r>
        <w:rPr>
          <w:rFonts w:ascii="Times New Roman" w:hAnsi="Times New Roman"/>
          <w:color w:val="000000"/>
        </w:rPr>
        <w:t>рес в этой сфере предпринимательского оборота обусловливают и особый порядок рассмотрения споров по договорам перевозки. Так, до предъявления к перевозчику иска, вытекающего из перевозки груза, обязательно предъявление ему претензии в установленном транспо</w:t>
      </w:r>
      <w:r>
        <w:rPr>
          <w:rFonts w:ascii="Times New Roman" w:hAnsi="Times New Roman"/>
          <w:color w:val="000000"/>
        </w:rPr>
        <w:t>ртным уставом или кодексом порядке.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 при</w:t>
      </w:r>
      <w:r>
        <w:rPr>
          <w:rFonts w:ascii="Times New Roman" w:hAnsi="Times New Roman"/>
          <w:color w:val="000000"/>
        </w:rPr>
        <w:t>чем в данном случае установлен особый срок исковой давности - один год.</w:t>
      </w:r>
    </w:p>
    <w:p w:rsidR="00E97846" w:rsidRDefault="00F02C94">
      <w:pPr>
        <w:pStyle w:val="a8"/>
        <w:spacing w:after="0" w:line="240" w:lineRule="auto"/>
        <w:rPr>
          <w:rFonts w:hint="eastAsia"/>
        </w:rPr>
      </w:pPr>
      <w:r>
        <w:rPr>
          <w:rFonts w:ascii="Times New Roman" w:hAnsi="Times New Roman"/>
          <w:color w:val="000000"/>
        </w:rPr>
        <w:tab/>
      </w:r>
    </w:p>
    <w:p w:rsidR="00E97846" w:rsidRDefault="00F02C94">
      <w:pPr>
        <w:pStyle w:val="a8"/>
        <w:spacing w:after="0" w:line="240" w:lineRule="auto"/>
        <w:rPr>
          <w:rFonts w:ascii="Times New Roman" w:hAnsi="Times New Roman"/>
        </w:rPr>
      </w:pPr>
      <w:r>
        <w:rPr>
          <w:rFonts w:ascii="Times New Roman" w:hAnsi="Times New Roman"/>
          <w:color w:val="000000"/>
        </w:rPr>
        <w:tab/>
      </w:r>
      <w:r>
        <w:rPr>
          <w:rFonts w:ascii="Times New Roman" w:hAnsi="Times New Roman"/>
          <w:b/>
          <w:color w:val="2E2E2E"/>
        </w:rPr>
        <w:t>Договор организации перевозок грузов.</w:t>
      </w:r>
    </w:p>
    <w:p w:rsidR="00E97846" w:rsidRDefault="00F02C94">
      <w:pPr>
        <w:pStyle w:val="a8"/>
        <w:spacing w:after="0" w:line="240" w:lineRule="auto"/>
        <w:rPr>
          <w:rFonts w:ascii="Times New Roman" w:hAnsi="Times New Roman"/>
        </w:rPr>
      </w:pPr>
      <w:r>
        <w:rPr>
          <w:rFonts w:ascii="Times New Roman" w:hAnsi="Times New Roman"/>
          <w:b/>
          <w:color w:val="2E2E2E"/>
        </w:rPr>
        <w:tab/>
      </w:r>
      <w:r>
        <w:rPr>
          <w:rFonts w:ascii="Times New Roman" w:hAnsi="Times New Roman"/>
          <w:color w:val="2E2E2E"/>
        </w:rPr>
        <w:t xml:space="preserve">Исходя из ст. 798 Гражданского Кодекса перевозчик и грузовладелец при необходимости осуществления систематических перевозок грузов могут заключать </w:t>
      </w:r>
      <w:r>
        <w:rPr>
          <w:rFonts w:ascii="Times New Roman" w:hAnsi="Times New Roman"/>
          <w:i/>
          <w:color w:val="2E2E2E"/>
        </w:rPr>
        <w:t>долгосрочные договоры об организации перевозок.</w:t>
      </w:r>
    </w:p>
    <w:p w:rsidR="00E97846" w:rsidRDefault="00F02C94">
      <w:pPr>
        <w:pStyle w:val="a8"/>
        <w:spacing w:after="0" w:line="240" w:lineRule="auto"/>
        <w:rPr>
          <w:rFonts w:ascii="Times New Roman" w:hAnsi="Times New Roman"/>
        </w:rPr>
      </w:pPr>
      <w:r>
        <w:rPr>
          <w:rFonts w:ascii="Times New Roman" w:hAnsi="Times New Roman"/>
          <w:i/>
          <w:color w:val="2E2E2E"/>
        </w:rPr>
        <w:tab/>
        <w:t xml:space="preserve"> </w:t>
      </w:r>
      <w:r>
        <w:rPr>
          <w:rFonts w:ascii="Times New Roman" w:hAnsi="Times New Roman"/>
          <w:color w:val="2E2E2E"/>
        </w:rPr>
        <w:t>Договор об организации перевозок грузов - соглашение, в сил</w:t>
      </w:r>
      <w:r>
        <w:rPr>
          <w:rFonts w:ascii="Times New Roman" w:hAnsi="Times New Roman"/>
          <w:color w:val="2E2E2E"/>
        </w:rPr>
        <w:t>у которого перевозчик обязуется в установленные сроки принимать, а грузовладелец - предъявлять к перевозке грузы в обусловленном объеме.</w:t>
      </w:r>
    </w:p>
    <w:p w:rsidR="00E97846" w:rsidRDefault="00F02C94">
      <w:pPr>
        <w:pStyle w:val="a8"/>
        <w:spacing w:after="0" w:line="240" w:lineRule="auto"/>
        <w:rPr>
          <w:rFonts w:hint="eastAsia"/>
        </w:rPr>
      </w:pPr>
      <w:r>
        <w:rPr>
          <w:rFonts w:ascii="Times New Roman" w:hAnsi="Times New Roman"/>
          <w:color w:val="2E2E2E"/>
        </w:rPr>
        <w:tab/>
        <w:t>В указанном договоре определяются объемы, сроки предоставления транспортных средств и предъявления грузов для перевозк</w:t>
      </w:r>
      <w:r>
        <w:rPr>
          <w:rFonts w:ascii="Times New Roman" w:hAnsi="Times New Roman"/>
          <w:color w:val="2E2E2E"/>
        </w:rPr>
        <w:t>и, порядок расчетов, а также иные условия организации перевозки (</w:t>
      </w:r>
      <w:proofErr w:type="spellStart"/>
      <w:r>
        <w:rPr>
          <w:rFonts w:ascii="Times New Roman" w:hAnsi="Times New Roman"/>
          <w:color w:val="2E2E2E"/>
        </w:rPr>
        <w:t>абз</w:t>
      </w:r>
      <w:proofErr w:type="spellEnd"/>
      <w:r>
        <w:rPr>
          <w:rFonts w:ascii="Times New Roman" w:hAnsi="Times New Roman"/>
          <w:color w:val="2E2E2E"/>
        </w:rPr>
        <w:t>. 2 ст. 798 Гражданского Кодекса)</w:t>
      </w:r>
      <w:hyperlink r:id="rId15">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color w:val="2E2E2E"/>
        </w:rPr>
        <w:t xml:space="preserve">Договоры об организации перевозок </w:t>
      </w:r>
      <w:proofErr w:type="spellStart"/>
      <w:r>
        <w:rPr>
          <w:rFonts w:ascii="Times New Roman" w:hAnsi="Times New Roman"/>
          <w:color w:val="2E2E2E"/>
        </w:rPr>
        <w:t>заключаютсятрадиционно</w:t>
      </w:r>
      <w:proofErr w:type="spellEnd"/>
      <w:r>
        <w:rPr>
          <w:rFonts w:ascii="Times New Roman" w:hAnsi="Times New Roman"/>
          <w:color w:val="2E2E2E"/>
        </w:rPr>
        <w:t xml:space="preserve"> при наличии устойчивых хозяйственных связей м</w:t>
      </w:r>
      <w:r>
        <w:rPr>
          <w:rFonts w:ascii="Times New Roman" w:hAnsi="Times New Roman"/>
          <w:color w:val="2E2E2E"/>
        </w:rPr>
        <w:t xml:space="preserve">ежду данным видом транспорта и данным грузовладельцем. Договоры </w:t>
      </w:r>
      <w:r>
        <w:rPr>
          <w:rFonts w:ascii="Times New Roman" w:hAnsi="Times New Roman"/>
          <w:color w:val="2E2E2E"/>
        </w:rPr>
        <w:t>϶</w:t>
      </w:r>
      <w:r>
        <w:rPr>
          <w:rFonts w:ascii="Times New Roman" w:hAnsi="Times New Roman"/>
          <w:color w:val="2E2E2E"/>
        </w:rPr>
        <w:t>ᴛᴏ</w:t>
      </w:r>
      <w:r>
        <w:rPr>
          <w:rFonts w:ascii="Times New Roman" w:hAnsi="Times New Roman"/>
          <w:color w:val="2E2E2E"/>
        </w:rPr>
        <w:t>го вида имеют </w:t>
      </w:r>
      <w:r>
        <w:rPr>
          <w:rFonts w:ascii="Times New Roman" w:hAnsi="Times New Roman"/>
          <w:i/>
          <w:color w:val="2E2E2E"/>
        </w:rPr>
        <w:t>длящийся характер,</w:t>
      </w:r>
      <w:r>
        <w:rPr>
          <w:rFonts w:ascii="Times New Roman" w:hAnsi="Times New Roman"/>
          <w:color w:val="2E2E2E"/>
        </w:rPr>
        <w:t xml:space="preserve"> они заключаются на предстоящий квартал, предстоящий год. По </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ей правовой природе указанные договоры имеют признаки </w:t>
      </w:r>
      <w:r>
        <w:rPr>
          <w:rFonts w:ascii="Times New Roman" w:hAnsi="Times New Roman"/>
          <w:i/>
          <w:color w:val="2E2E2E"/>
        </w:rPr>
        <w:t>предварительного договора</w:t>
      </w:r>
      <w:r>
        <w:rPr>
          <w:rFonts w:ascii="Times New Roman" w:hAnsi="Times New Roman"/>
          <w:color w:val="2E2E2E"/>
        </w:rPr>
        <w:t> (ст. 429 Граж</w:t>
      </w:r>
      <w:r>
        <w:rPr>
          <w:rFonts w:ascii="Times New Roman" w:hAnsi="Times New Roman"/>
          <w:color w:val="2E2E2E"/>
        </w:rPr>
        <w:t>данского Кодекса), поскольку заключение договора об организации перевозок не о</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 xml:space="preserve">бождает, а, напротив, предполагает необходимость заключения в каждом конкретном случае договора перевозки груза. Договоры об организации перевозок грузов </w:t>
      </w:r>
      <w:r>
        <w:rPr>
          <w:rFonts w:ascii="Times New Roman" w:hAnsi="Times New Roman"/>
          <w:color w:val="2E2E2E"/>
        </w:rPr>
        <w:t>ᴏᴛ</w:t>
      </w:r>
      <w:r>
        <w:rPr>
          <w:rFonts w:ascii="Times New Roman" w:hAnsi="Times New Roman"/>
          <w:color w:val="2E2E2E"/>
        </w:rPr>
        <w:t>ʜ</w:t>
      </w:r>
      <w:r>
        <w:rPr>
          <w:rFonts w:ascii="Times New Roman" w:hAnsi="Times New Roman"/>
          <w:color w:val="2E2E2E"/>
        </w:rPr>
        <w:t>ᴏ</w:t>
      </w:r>
      <w:r>
        <w:rPr>
          <w:rFonts w:ascii="Times New Roman" w:hAnsi="Times New Roman"/>
          <w:color w:val="2E2E2E"/>
        </w:rPr>
        <w:t>ϲ</w:t>
      </w:r>
      <w:r>
        <w:rPr>
          <w:rFonts w:ascii="Times New Roman" w:hAnsi="Times New Roman"/>
          <w:color w:val="2E2E2E"/>
        </w:rPr>
        <w:t>ᴙ</w:t>
      </w:r>
      <w:r>
        <w:rPr>
          <w:rFonts w:ascii="Times New Roman" w:hAnsi="Times New Roman"/>
          <w:color w:val="2E2E2E"/>
        </w:rPr>
        <w:t>тся к </w:t>
      </w:r>
      <w:proofErr w:type="spellStart"/>
      <w:r>
        <w:rPr>
          <w:rFonts w:ascii="Times New Roman" w:hAnsi="Times New Roman"/>
          <w:i/>
          <w:color w:val="2E2E2E"/>
        </w:rPr>
        <w:t>консенсуа</w:t>
      </w:r>
      <w:r>
        <w:rPr>
          <w:rFonts w:ascii="Times New Roman" w:hAnsi="Times New Roman"/>
          <w:i/>
          <w:color w:val="2E2E2E"/>
        </w:rPr>
        <w:t>льным</w:t>
      </w:r>
      <w:proofErr w:type="spellEnd"/>
      <w:r>
        <w:rPr>
          <w:rFonts w:ascii="Times New Roman" w:hAnsi="Times New Roman"/>
          <w:color w:val="2E2E2E"/>
        </w:rPr>
        <w:t> гражданско-правовым договорам, определяющим не условия товарооборота сторон, а организацию их взаимоотношений на будущее время.</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Данный договор, являющийся, по существу, договором организационным, близок к особого рода предварительным соглашениям, по</w:t>
      </w:r>
      <w:r>
        <w:rPr>
          <w:rFonts w:ascii="Times New Roman" w:hAnsi="Times New Roman"/>
          <w:color w:val="2E2E2E"/>
        </w:rPr>
        <w:t>скольку, имея собственный предмет и содержание, все же не определяет каких-либо условий конкретной перевозки, перенося их в дальнейшие будущие соглашения сторон, развивающие и конкретизирующие ранее заключенный договор об организации перевозок.</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Значение т</w:t>
      </w:r>
      <w:r>
        <w:rPr>
          <w:rFonts w:ascii="Times New Roman" w:hAnsi="Times New Roman"/>
          <w:color w:val="2E2E2E"/>
        </w:rPr>
        <w:t>акого договора заключается в определенной стабильности отношений грузоотправителя и перевозчика, позволяющей уменьшить имущественные потери сторон, спланировать экономическую и организационную сферы предпринимательской деятельности. Заключение подобного до</w:t>
      </w:r>
      <w:r>
        <w:rPr>
          <w:rFonts w:ascii="Times New Roman" w:hAnsi="Times New Roman"/>
          <w:color w:val="2E2E2E"/>
        </w:rPr>
        <w:t>говора подчеркивает длительные (долгосрочные), устоявшиеся хозяйственные связи сторон, постоянную и взаимную имущественную выгоду.</w:t>
      </w:r>
    </w:p>
    <w:p w:rsidR="00E97846" w:rsidRDefault="00F02C94">
      <w:pPr>
        <w:pStyle w:val="a8"/>
        <w:spacing w:after="0" w:line="240" w:lineRule="auto"/>
        <w:rPr>
          <w:rFonts w:ascii="Times New Roman" w:hAnsi="Times New Roman"/>
          <w:color w:val="2E2E2E"/>
        </w:rPr>
      </w:pPr>
      <w:r>
        <w:rPr>
          <w:rFonts w:ascii="Times New Roman" w:hAnsi="Times New Roman"/>
          <w:color w:val="2E2E2E"/>
        </w:rPr>
        <w:t xml:space="preserve"> Итак, договор об организации перевозок грузов носит длящийся характер, является:</w:t>
      </w:r>
    </w:p>
    <w:p w:rsidR="00E97846" w:rsidRDefault="00E97846">
      <w:pPr>
        <w:pStyle w:val="a8"/>
        <w:spacing w:after="0" w:line="240" w:lineRule="auto"/>
        <w:rPr>
          <w:rFonts w:ascii="Times New Roman" w:hAnsi="Times New Roman"/>
          <w:color w:val="2E2E2E"/>
        </w:rPr>
      </w:pPr>
    </w:p>
    <w:p w:rsidR="00E97846" w:rsidRDefault="00F02C94">
      <w:pPr>
        <w:pStyle w:val="a8"/>
        <w:spacing w:after="0" w:line="240" w:lineRule="auto"/>
        <w:rPr>
          <w:rFonts w:ascii="Times New Roman" w:hAnsi="Times New Roman"/>
          <w:color w:val="2E2E2E"/>
        </w:rPr>
      </w:pPr>
      <w:r>
        <w:rPr>
          <w:rFonts w:ascii="Times New Roman" w:hAnsi="Times New Roman"/>
          <w:color w:val="2E2E2E"/>
        </w:rPr>
        <w:lastRenderedPageBreak/>
        <w:t xml:space="preserve">- </w:t>
      </w:r>
      <w:proofErr w:type="spellStart"/>
      <w:r>
        <w:rPr>
          <w:rFonts w:ascii="Times New Roman" w:hAnsi="Times New Roman"/>
          <w:color w:val="2E2E2E"/>
        </w:rPr>
        <w:t>консенсуальным</w:t>
      </w:r>
      <w:proofErr w:type="spellEnd"/>
      <w:r>
        <w:rPr>
          <w:rFonts w:ascii="Times New Roman" w:hAnsi="Times New Roman"/>
          <w:color w:val="2E2E2E"/>
        </w:rPr>
        <w:t>;</w:t>
      </w:r>
    </w:p>
    <w:p w:rsidR="00E97846" w:rsidRDefault="00F02C94">
      <w:pPr>
        <w:pStyle w:val="a8"/>
        <w:spacing w:after="0" w:line="240" w:lineRule="auto"/>
        <w:rPr>
          <w:rFonts w:ascii="Times New Roman" w:hAnsi="Times New Roman"/>
          <w:color w:val="2E2E2E"/>
        </w:rPr>
      </w:pPr>
      <w:r>
        <w:rPr>
          <w:rFonts w:ascii="Times New Roman" w:hAnsi="Times New Roman"/>
          <w:color w:val="2E2E2E"/>
        </w:rPr>
        <w:t>- возмездным;</w:t>
      </w:r>
    </w:p>
    <w:p w:rsidR="00E97846" w:rsidRDefault="00F02C94">
      <w:pPr>
        <w:pStyle w:val="a8"/>
        <w:spacing w:after="0" w:line="240" w:lineRule="auto"/>
        <w:rPr>
          <w:rFonts w:ascii="Times New Roman" w:hAnsi="Times New Roman"/>
          <w:color w:val="2E2E2E"/>
        </w:rPr>
      </w:pPr>
      <w:r>
        <w:rPr>
          <w:rFonts w:ascii="Times New Roman" w:hAnsi="Times New Roman"/>
          <w:color w:val="2E2E2E"/>
        </w:rPr>
        <w:t xml:space="preserve">- </w:t>
      </w:r>
      <w:r>
        <w:rPr>
          <w:rFonts w:ascii="Times New Roman" w:hAnsi="Times New Roman"/>
          <w:color w:val="2E2E2E"/>
        </w:rPr>
        <w:t>двусторонним.</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Субъекты - грузовладелец и перевозчик. Перевозчик - профессиональный участник транспортных обязательств. В лице грузовладельца могут также выступать и грузоотправитель, и грузополучатель.</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Договоры об организации перевозки требуют письменной</w:t>
      </w:r>
      <w:r>
        <w:rPr>
          <w:rFonts w:ascii="Times New Roman" w:hAnsi="Times New Roman"/>
          <w:color w:val="2E2E2E"/>
        </w:rPr>
        <w:t xml:space="preserve"> формы.</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Исходя из ст. 791 Гражданского Кодекса перевозчик обязан подать отправителю груза транспортные средства под погрузку </w:t>
      </w:r>
      <w:r>
        <w:rPr>
          <w:rFonts w:ascii="Times New Roman" w:hAnsi="Times New Roman"/>
          <w:i/>
          <w:color w:val="2E2E2E"/>
        </w:rPr>
        <w:t>в срок,</w:t>
      </w:r>
      <w:r>
        <w:rPr>
          <w:rFonts w:ascii="Times New Roman" w:hAnsi="Times New Roman"/>
          <w:color w:val="2E2E2E"/>
        </w:rPr>
        <w:t xml:space="preserve"> установленный договором об организации перевозок. Соответственно неисполнение </w:t>
      </w:r>
      <w:r>
        <w:rPr>
          <w:rFonts w:ascii="Times New Roman" w:hAnsi="Times New Roman"/>
          <w:color w:val="2E2E2E"/>
        </w:rPr>
        <w:t>϶</w:t>
      </w:r>
      <w:r>
        <w:rPr>
          <w:rFonts w:ascii="Times New Roman" w:hAnsi="Times New Roman"/>
          <w:color w:val="2E2E2E"/>
        </w:rPr>
        <w:t>ᴛᴏ</w:t>
      </w:r>
      <w:r>
        <w:rPr>
          <w:rFonts w:ascii="Times New Roman" w:hAnsi="Times New Roman"/>
          <w:color w:val="2E2E2E"/>
        </w:rPr>
        <w:t>й обязанности влечет имущественную ответс</w:t>
      </w:r>
      <w:r>
        <w:rPr>
          <w:rFonts w:ascii="Times New Roman" w:hAnsi="Times New Roman"/>
          <w:color w:val="2E2E2E"/>
        </w:rPr>
        <w:t>твенность, предусмотренную ст. 794 Гражданского Кодекса.</w:t>
      </w:r>
    </w:p>
    <w:p w:rsidR="00E97846" w:rsidRDefault="00F02C94">
      <w:pPr>
        <w:pStyle w:val="a8"/>
        <w:spacing w:after="0" w:line="240" w:lineRule="auto"/>
        <w:rPr>
          <w:rFonts w:hint="eastAsia"/>
        </w:rPr>
      </w:pPr>
      <w:r>
        <w:rPr>
          <w:rFonts w:ascii="Times New Roman" w:hAnsi="Times New Roman"/>
          <w:color w:val="2E2E2E"/>
        </w:rPr>
        <w:tab/>
        <w:t xml:space="preserve">Перевозчик за неподачу транспортных средств для перевозки груза, а отправитель за </w:t>
      </w:r>
      <w:proofErr w:type="spellStart"/>
      <w:r>
        <w:rPr>
          <w:rFonts w:ascii="Times New Roman" w:hAnsi="Times New Roman"/>
          <w:color w:val="2E2E2E"/>
        </w:rPr>
        <w:t>непредъявление</w:t>
      </w:r>
      <w:proofErr w:type="spellEnd"/>
      <w:r>
        <w:rPr>
          <w:rFonts w:ascii="Times New Roman" w:hAnsi="Times New Roman"/>
          <w:color w:val="2E2E2E"/>
        </w:rPr>
        <w:t xml:space="preserve"> груза либо неиспользование поданных транспортных средств по иным причинам несут ответственность, уста</w:t>
      </w:r>
      <w:r>
        <w:rPr>
          <w:rFonts w:ascii="Times New Roman" w:hAnsi="Times New Roman"/>
          <w:color w:val="2E2E2E"/>
        </w:rPr>
        <w:t>новленную транспортными уставами и кодексами, а также соглашением сторон (п. 1 ст. 794 Гражданского Кодекса)</w:t>
      </w:r>
      <w:hyperlink r:id="rId16">
        <w:r>
          <w:rPr>
            <w:rStyle w:val="-"/>
            <w:rFonts w:ascii="Times New Roman" w:hAnsi="Times New Roman"/>
            <w:color w:val="25536E"/>
          </w:rPr>
          <w:t>.</w:t>
        </w:r>
      </w:hyperlink>
      <w:r>
        <w:rPr>
          <w:rFonts w:ascii="Times New Roman" w:hAnsi="Times New Roman"/>
          <w:color w:val="2E2E2E"/>
        </w:rPr>
        <w:t> Что же касается соглашений перевозчика с грузовладельцем об ограничении или устранении установл</w:t>
      </w:r>
      <w:r>
        <w:rPr>
          <w:rFonts w:ascii="Times New Roman" w:hAnsi="Times New Roman"/>
          <w:color w:val="2E2E2E"/>
        </w:rPr>
        <w:t>енной законом ответственности перевозчика, то они недопустимы и в случае их заключения будут недействительными (п. 2 ст. 793 Гражданского Кодекса)</w:t>
      </w:r>
      <w:hyperlink r:id="rId17">
        <w:r>
          <w:rPr>
            <w:rStyle w:val="-"/>
            <w:rFonts w:ascii="Times New Roman" w:hAnsi="Times New Roman"/>
            <w:color w:val="25536E"/>
          </w:rPr>
          <w:t>.</w:t>
        </w:r>
      </w:hyperlink>
    </w:p>
    <w:p w:rsidR="00E97846" w:rsidRDefault="00F02C94">
      <w:pPr>
        <w:pStyle w:val="a8"/>
        <w:spacing w:after="0" w:line="240" w:lineRule="auto"/>
        <w:rPr>
          <w:rFonts w:ascii="Times New Roman" w:hAnsi="Times New Roman"/>
          <w:color w:val="2E2E2E"/>
        </w:rPr>
      </w:pPr>
      <w:r>
        <w:rPr>
          <w:rFonts w:ascii="Times New Roman" w:hAnsi="Times New Roman"/>
          <w:color w:val="2E2E2E"/>
        </w:rPr>
        <w:tab/>
        <w:t xml:space="preserve">Законодательством (ст. 794 Гражданского Кодекса) </w:t>
      </w:r>
      <w:r>
        <w:rPr>
          <w:rFonts w:ascii="Times New Roman" w:hAnsi="Times New Roman"/>
          <w:color w:val="2E2E2E"/>
        </w:rPr>
        <w:t>определены нек</w:t>
      </w:r>
      <w:r>
        <w:rPr>
          <w:rFonts w:ascii="Times New Roman" w:hAnsi="Times New Roman"/>
          <w:color w:val="2E2E2E"/>
        </w:rPr>
        <w:t>ᴏᴛᴏᴩ</w:t>
      </w:r>
      <w:r>
        <w:rPr>
          <w:rFonts w:ascii="Times New Roman" w:hAnsi="Times New Roman"/>
          <w:color w:val="2E2E2E"/>
        </w:rPr>
        <w:t>ые обстоятельства, о</w:t>
      </w:r>
      <w:r>
        <w:rPr>
          <w:rFonts w:ascii="Times New Roman" w:hAnsi="Times New Roman"/>
          <w:color w:val="2E2E2E"/>
        </w:rPr>
        <w:t>ϲ</w:t>
      </w:r>
      <w:r>
        <w:rPr>
          <w:rFonts w:ascii="Times New Roman" w:hAnsi="Times New Roman"/>
          <w:color w:val="2E2E2E"/>
        </w:rPr>
        <w:t>ʙ</w:t>
      </w:r>
      <w:r>
        <w:rPr>
          <w:rFonts w:ascii="Times New Roman" w:hAnsi="Times New Roman"/>
          <w:color w:val="2E2E2E"/>
        </w:rPr>
        <w:t>ᴏ</w:t>
      </w:r>
      <w:r>
        <w:rPr>
          <w:rFonts w:ascii="Times New Roman" w:hAnsi="Times New Roman"/>
          <w:color w:val="2E2E2E"/>
        </w:rPr>
        <w:t xml:space="preserve">бождающие перевозчика и отправителя груза от ответственности за неисполнение обязательств по подаче транспортных средств или </w:t>
      </w:r>
      <w:proofErr w:type="spellStart"/>
      <w:r>
        <w:rPr>
          <w:rFonts w:ascii="Times New Roman" w:hAnsi="Times New Roman"/>
          <w:color w:val="2E2E2E"/>
        </w:rPr>
        <w:t>непредъявление</w:t>
      </w:r>
      <w:proofErr w:type="spellEnd"/>
      <w:r>
        <w:rPr>
          <w:rFonts w:ascii="Times New Roman" w:hAnsi="Times New Roman"/>
          <w:color w:val="2E2E2E"/>
        </w:rPr>
        <w:t xml:space="preserve"> груза к перевозке. К ним </w:t>
      </w:r>
      <w:r>
        <w:rPr>
          <w:rFonts w:ascii="Times New Roman" w:hAnsi="Times New Roman"/>
          <w:color w:val="2E2E2E"/>
        </w:rPr>
        <w:t>ᴏᴛ</w:t>
      </w:r>
      <w:r>
        <w:rPr>
          <w:rFonts w:ascii="Times New Roman" w:hAnsi="Times New Roman"/>
          <w:color w:val="2E2E2E"/>
        </w:rPr>
        <w:t>ʜ</w:t>
      </w:r>
      <w:r>
        <w:rPr>
          <w:rFonts w:ascii="Times New Roman" w:hAnsi="Times New Roman"/>
          <w:color w:val="2E2E2E"/>
        </w:rPr>
        <w:t>ᴏ</w:t>
      </w:r>
      <w:r>
        <w:rPr>
          <w:rFonts w:ascii="Times New Roman" w:hAnsi="Times New Roman"/>
          <w:color w:val="2E2E2E"/>
        </w:rPr>
        <w:t>ϲ</w:t>
      </w:r>
      <w:r>
        <w:rPr>
          <w:rFonts w:ascii="Times New Roman" w:hAnsi="Times New Roman"/>
          <w:color w:val="2E2E2E"/>
        </w:rPr>
        <w:t>ᴙ</w:t>
      </w:r>
      <w:r>
        <w:rPr>
          <w:rFonts w:ascii="Times New Roman" w:hAnsi="Times New Roman"/>
          <w:color w:val="2E2E2E"/>
        </w:rPr>
        <w:t>тся:</w:t>
      </w:r>
    </w:p>
    <w:p w:rsidR="00E97846" w:rsidRDefault="00F02C94">
      <w:pPr>
        <w:pStyle w:val="a8"/>
        <w:numPr>
          <w:ilvl w:val="0"/>
          <w:numId w:val="7"/>
        </w:numPr>
        <w:tabs>
          <w:tab w:val="left" w:pos="0"/>
        </w:tabs>
        <w:spacing w:after="0" w:line="240" w:lineRule="auto"/>
        <w:rPr>
          <w:rFonts w:ascii="Times New Roman" w:hAnsi="Times New Roman"/>
          <w:color w:val="2E2E2E"/>
        </w:rPr>
      </w:pPr>
      <w:r>
        <w:rPr>
          <w:rFonts w:ascii="Times New Roman" w:hAnsi="Times New Roman"/>
          <w:color w:val="2E2E2E"/>
        </w:rPr>
        <w:t>непреодолимая сила;</w:t>
      </w:r>
    </w:p>
    <w:p w:rsidR="00E97846" w:rsidRDefault="00F02C94">
      <w:pPr>
        <w:pStyle w:val="a8"/>
        <w:numPr>
          <w:ilvl w:val="0"/>
          <w:numId w:val="7"/>
        </w:numPr>
        <w:tabs>
          <w:tab w:val="left" w:pos="0"/>
        </w:tabs>
        <w:spacing w:after="0" w:line="240" w:lineRule="auto"/>
        <w:rPr>
          <w:rFonts w:ascii="Times New Roman" w:hAnsi="Times New Roman"/>
          <w:color w:val="2E2E2E"/>
        </w:rPr>
      </w:pPr>
      <w:r>
        <w:rPr>
          <w:rFonts w:ascii="Times New Roman" w:hAnsi="Times New Roman"/>
          <w:color w:val="2E2E2E"/>
        </w:rPr>
        <w:t>иные явления стихий</w:t>
      </w:r>
      <w:r>
        <w:rPr>
          <w:rFonts w:ascii="Times New Roman" w:hAnsi="Times New Roman"/>
          <w:color w:val="2E2E2E"/>
        </w:rPr>
        <w:t>ного характера (пожары, заносы, наводнения);</w:t>
      </w:r>
    </w:p>
    <w:p w:rsidR="00E97846" w:rsidRDefault="00F02C94">
      <w:pPr>
        <w:pStyle w:val="a8"/>
        <w:numPr>
          <w:ilvl w:val="0"/>
          <w:numId w:val="7"/>
        </w:numPr>
        <w:tabs>
          <w:tab w:val="left" w:pos="0"/>
        </w:tabs>
        <w:spacing w:after="0" w:line="240" w:lineRule="auto"/>
        <w:rPr>
          <w:rFonts w:ascii="Times New Roman" w:hAnsi="Times New Roman"/>
          <w:color w:val="2E2E2E"/>
        </w:rPr>
      </w:pPr>
      <w:r>
        <w:rPr>
          <w:rFonts w:ascii="Times New Roman" w:hAnsi="Times New Roman"/>
          <w:color w:val="2E2E2E"/>
        </w:rPr>
        <w:t>военные действия;</w:t>
      </w:r>
    </w:p>
    <w:p w:rsidR="00E97846" w:rsidRDefault="00F02C94">
      <w:pPr>
        <w:pStyle w:val="a8"/>
        <w:numPr>
          <w:ilvl w:val="0"/>
          <w:numId w:val="7"/>
        </w:numPr>
        <w:tabs>
          <w:tab w:val="left" w:pos="0"/>
        </w:tabs>
        <w:spacing w:after="0" w:line="240" w:lineRule="auto"/>
        <w:rPr>
          <w:rFonts w:ascii="Times New Roman" w:hAnsi="Times New Roman"/>
          <w:color w:val="2E2E2E"/>
        </w:rPr>
      </w:pPr>
      <w:r>
        <w:rPr>
          <w:rFonts w:ascii="Times New Roman" w:hAnsi="Times New Roman"/>
          <w:color w:val="2E2E2E"/>
        </w:rPr>
        <w:t>прекращение или ограничение перевозки грузов в определенных направлениях из-за блокады, эпидемии или иных обстоятельств, препятствующих осуществлению перевозок грузов.</w:t>
      </w:r>
    </w:p>
    <w:p w:rsidR="00E97846" w:rsidRDefault="00F02C94">
      <w:pPr>
        <w:pStyle w:val="a8"/>
        <w:spacing w:after="0" w:line="240" w:lineRule="auto"/>
        <w:rPr>
          <w:rFonts w:ascii="Times New Roman" w:hAnsi="Times New Roman"/>
          <w:color w:val="2E2E2E"/>
        </w:rPr>
      </w:pPr>
      <w:r>
        <w:rPr>
          <w:rFonts w:ascii="Times New Roman" w:hAnsi="Times New Roman"/>
          <w:color w:val="2E2E2E"/>
        </w:rPr>
        <w:tab/>
        <w:t>За пределами указанных в</w:t>
      </w:r>
      <w:r>
        <w:rPr>
          <w:rFonts w:ascii="Times New Roman" w:hAnsi="Times New Roman"/>
          <w:color w:val="2E2E2E"/>
        </w:rPr>
        <w:t xml:space="preserve"> законе обстоятельств возможна ответственность перевозчика и грузоотправителя </w:t>
      </w:r>
      <w:r>
        <w:rPr>
          <w:rFonts w:ascii="Times New Roman" w:hAnsi="Times New Roman"/>
          <w:i/>
          <w:color w:val="2E2E2E"/>
        </w:rPr>
        <w:t>независимо от наличия их вины.</w:t>
      </w:r>
    </w:p>
    <w:p w:rsidR="00E97846" w:rsidRDefault="00E97846">
      <w:pPr>
        <w:pStyle w:val="Heading6"/>
        <w:numPr>
          <w:ilvl w:val="5"/>
          <w:numId w:val="4"/>
        </w:numPr>
        <w:spacing w:before="0" w:after="0"/>
        <w:ind w:left="0" w:firstLine="737"/>
        <w:rPr>
          <w:rFonts w:ascii="Times New Roman" w:hAnsi="Times New Roman"/>
          <w:i w:val="0"/>
          <w:color w:val="000000"/>
        </w:rPr>
      </w:pPr>
    </w:p>
    <w:p w:rsidR="00E97846" w:rsidRDefault="00F02C94">
      <w:pPr>
        <w:pStyle w:val="Heading6"/>
        <w:numPr>
          <w:ilvl w:val="5"/>
          <w:numId w:val="4"/>
        </w:numPr>
        <w:spacing w:before="0" w:after="0"/>
        <w:ind w:left="0" w:firstLine="737"/>
        <w:rPr>
          <w:rFonts w:ascii="Times New Roman" w:hAnsi="Times New Roman"/>
        </w:rPr>
      </w:pPr>
      <w:bookmarkStart w:id="0" w:name="4"/>
      <w:bookmarkEnd w:id="0"/>
      <w:r>
        <w:rPr>
          <w:rFonts w:ascii="Times New Roman" w:hAnsi="Times New Roman"/>
          <w:i w:val="0"/>
          <w:color w:val="000000"/>
        </w:rPr>
        <w:t>Договор перевозки грузов</w:t>
      </w:r>
    </w:p>
    <w:p w:rsidR="00E97846" w:rsidRDefault="00F02C94">
      <w:pPr>
        <w:pStyle w:val="a8"/>
        <w:spacing w:after="0" w:line="240" w:lineRule="auto"/>
        <w:rPr>
          <w:rFonts w:ascii="Times New Roman" w:hAnsi="Times New Roman"/>
          <w:color w:val="000000"/>
        </w:rPr>
      </w:pPr>
      <w:r>
        <w:rPr>
          <w:rFonts w:ascii="Times New Roman" w:hAnsi="Times New Roman"/>
          <w:b/>
          <w:color w:val="000000"/>
        </w:rPr>
        <w:tab/>
        <w:t>Договор перевозки грузов</w:t>
      </w:r>
      <w:r>
        <w:rPr>
          <w:rFonts w:ascii="Times New Roman" w:hAnsi="Times New Roman"/>
          <w:color w:val="000000"/>
        </w:rPr>
        <w:t> - это соглашение, в силу которого перевозчик обязуется доставить вверенный ему отправителем гру</w:t>
      </w:r>
      <w:r>
        <w:rPr>
          <w:rFonts w:ascii="Times New Roman" w:hAnsi="Times New Roman"/>
          <w:color w:val="000000"/>
        </w:rPr>
        <w:t xml:space="preserve">з в пункт назначения и выдать его </w:t>
      </w:r>
      <w:proofErr w:type="spellStart"/>
      <w:r>
        <w:rPr>
          <w:rFonts w:ascii="Times New Roman" w:hAnsi="Times New Roman"/>
          <w:color w:val="000000"/>
        </w:rPr>
        <w:t>управомоченному</w:t>
      </w:r>
      <w:proofErr w:type="spellEnd"/>
      <w:r>
        <w:rPr>
          <w:rFonts w:ascii="Times New Roman" w:hAnsi="Times New Roman"/>
          <w:color w:val="000000"/>
        </w:rPr>
        <w:t xml:space="preserve"> на получение груза лицу (получателю), а отправитель обязуется уплатить за перевозку груза установленную плату.</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Договор перевозки груза является основным транспортным договором, обеспечивающим перемещение </w:t>
      </w:r>
      <w:r>
        <w:rPr>
          <w:rFonts w:ascii="Times New Roman" w:hAnsi="Times New Roman"/>
          <w:color w:val="000000"/>
        </w:rPr>
        <w:t>товаров. Договор является возмездным - размер и порядок провозной платы определяется сторонами, а плата за перевозку грузов (а также пассажиров и багажа) транспортом общего пользования определяется на основании тарифов, утверждаемых в порядке, установленно</w:t>
      </w:r>
      <w:r>
        <w:rPr>
          <w:rFonts w:ascii="Times New Roman" w:hAnsi="Times New Roman"/>
          <w:color w:val="000000"/>
        </w:rPr>
        <w:t>м транспортными уставами и кодексами.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w:t>
      </w:r>
      <w:r>
        <w:rPr>
          <w:rFonts w:ascii="Times New Roman" w:hAnsi="Times New Roman"/>
          <w:color w:val="000000"/>
        </w:rPr>
        <w:t>иров и багажа по обращению любого гражданина или юридического лица. Договор перевозки грузов транспортом общего пользования является договором публичным.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По юридической природе договор перевозки грузов является: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реальным;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возмездным;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двусторонним.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r>
      <w:r>
        <w:rPr>
          <w:rFonts w:ascii="Times New Roman" w:hAnsi="Times New Roman"/>
          <w:color w:val="000000"/>
        </w:rPr>
        <w:t>Реальность договора перевозки груза вытекает из необходимости первоначальной сдачи груза для перевозки.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lastRenderedPageBreak/>
        <w:tab/>
        <w:t>Договор перевозки груза требует письменной формы. Заключение договора перевозки груза подтверждается составлением и выдачей отправителю груза транспорт</w:t>
      </w:r>
      <w:r>
        <w:rPr>
          <w:rFonts w:ascii="Times New Roman" w:hAnsi="Times New Roman"/>
          <w:color w:val="000000"/>
        </w:rPr>
        <w:t>ной накладной (коносамента или иного документа на груз, предусмотренного соответствующим транспортным уставом или кодексом).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Субъекты договора перевозки грузов - грузоотправитель, перевозчик и грузополучатель, причем грузоотправитель и грузополучатель мог</w:t>
      </w:r>
      <w:r>
        <w:rPr>
          <w:rFonts w:ascii="Times New Roman" w:hAnsi="Times New Roman"/>
          <w:color w:val="000000"/>
        </w:rPr>
        <w:t>ут совпадать в одном лице. Перевозчик (пароходство, железная дорога и т.д.) - профессиональная организация, юридическое лицо, действующее на основании лицензии. Субъектный состав договора перевозки грузов квалифицирует это соглашение как договор в пользу т</w:t>
      </w:r>
      <w:r>
        <w:rPr>
          <w:rFonts w:ascii="Times New Roman" w:hAnsi="Times New Roman"/>
          <w:color w:val="000000"/>
        </w:rPr>
        <w:t>ретьего лица - грузополучателя.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Грузополучатель, не являясь стороной в договоре перевозки, тем не менее обладает правами и обязанностями: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право требования к перевозчику о выдаче груза;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xml:space="preserve">- требование о возмещении ущерба вследствие утраты, недостачи или </w:t>
      </w:r>
      <w:r>
        <w:rPr>
          <w:rFonts w:ascii="Times New Roman" w:hAnsi="Times New Roman"/>
          <w:color w:val="000000"/>
        </w:rPr>
        <w:t>повреждения груза;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обязанность принять груз от перевозчика.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Предмет договора перевозки грузов вытекает из основной обязанности перевозчика - в установленный срок доставить вверенный груз в пункт назначения и передать </w:t>
      </w:r>
      <w:proofErr w:type="spellStart"/>
      <w:r>
        <w:rPr>
          <w:rFonts w:ascii="Times New Roman" w:hAnsi="Times New Roman"/>
          <w:color w:val="000000"/>
        </w:rPr>
        <w:t>управомоченному</w:t>
      </w:r>
      <w:proofErr w:type="spellEnd"/>
      <w:r>
        <w:rPr>
          <w:rFonts w:ascii="Times New Roman" w:hAnsi="Times New Roman"/>
          <w:color w:val="000000"/>
        </w:rPr>
        <w:t xml:space="preserve"> лицу (грузополучател</w:t>
      </w:r>
      <w:r>
        <w:rPr>
          <w:rFonts w:ascii="Times New Roman" w:hAnsi="Times New Roman"/>
          <w:color w:val="000000"/>
        </w:rPr>
        <w:t>ю).</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Перевозчик обязан подать отправителю груза под погрузку в срок, установленный договором перевозки, исправные транспортные средства в состоянии, пригодном для перевозки соответствующего груза. Отправитель груза вправе отказаться от поданных непригодных</w:t>
      </w:r>
      <w:r>
        <w:rPr>
          <w:rFonts w:ascii="Times New Roman" w:hAnsi="Times New Roman"/>
          <w:color w:val="000000"/>
        </w:rPr>
        <w:t xml:space="preserve"> транспортных средств.</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Перевозчик и отправитель груза освобождаются от ответственности за неподачу транспортных средств либо неиспользования поданных транспортных средств, если это произошло вследствие: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непреодолимой силы, а также иных явлений стихийног</w:t>
      </w:r>
      <w:r>
        <w:rPr>
          <w:rFonts w:ascii="Times New Roman" w:hAnsi="Times New Roman"/>
          <w:color w:val="000000"/>
        </w:rPr>
        <w:t>о характера (пожаров, заносов, наводнений) и военных действий;</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прекращения или ограничения перевозки грузов в определенных направлениях, установленного в порядке, как предусмотрено в ГК РФ, соответствующим транспортным уставом или кодексом.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Освобождение</w:t>
      </w:r>
      <w:r>
        <w:rPr>
          <w:rFonts w:ascii="Times New Roman" w:hAnsi="Times New Roman"/>
          <w:color w:val="000000"/>
        </w:rPr>
        <w:t xml:space="preserve"> от ответственности за неподачу (неиспользование) транспортных средств возможно и в иных случаях, предусмотренных транспортными уставами и кодексами.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Ущерб, причиненный при перевозке груза или багажа, а также произведенная грузоотправителем провозная плат</w:t>
      </w:r>
      <w:r>
        <w:rPr>
          <w:rFonts w:ascii="Times New Roman" w:hAnsi="Times New Roman"/>
          <w:color w:val="000000"/>
        </w:rPr>
        <w:t>а возмещается перевозчиком в следующих случаях и размере: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 случае утраты или недостачи груза или багажа - в размере стоимости утраченного или недостающего груза или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 случае повреждения (порчи) груза или багажа - в размере суммы, на которую по</w:t>
      </w:r>
      <w:r>
        <w:rPr>
          <w:rFonts w:ascii="Times New Roman" w:hAnsi="Times New Roman"/>
          <w:color w:val="000000"/>
        </w:rPr>
        <w:t>низилась его стоимость, а при невозможности восстановления поврежденного груза или багажа - в размере его стоимости;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 случае утраты груза или багажа с объявленной ценностью - в размере объявленной стоимости груза или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Стоимость груза или багажа </w:t>
      </w:r>
      <w:r>
        <w:rPr>
          <w:rFonts w:ascii="Times New Roman" w:hAnsi="Times New Roman"/>
          <w:color w:val="000000"/>
        </w:rPr>
        <w:t>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Документы о прич</w:t>
      </w:r>
      <w:r>
        <w:rPr>
          <w:rFonts w:ascii="Times New Roman" w:hAnsi="Times New Roman"/>
          <w:color w:val="000000"/>
        </w:rPr>
        <w:t xml:space="preserve">инах </w:t>
      </w:r>
      <w:proofErr w:type="spellStart"/>
      <w:r>
        <w:rPr>
          <w:rFonts w:ascii="Times New Roman" w:hAnsi="Times New Roman"/>
          <w:color w:val="000000"/>
        </w:rPr>
        <w:t>несохранности</w:t>
      </w:r>
      <w:proofErr w:type="spellEnd"/>
      <w:r>
        <w:rPr>
          <w:rFonts w:ascii="Times New Roman" w:hAnsi="Times New Roman"/>
          <w:color w:val="000000"/>
        </w:rPr>
        <w:t xml:space="preserve">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w:t>
      </w:r>
      <w:r>
        <w:rPr>
          <w:rFonts w:ascii="Times New Roman" w:hAnsi="Times New Roman"/>
          <w:color w:val="000000"/>
        </w:rPr>
        <w:t>ванием для ответственности перевозчика, отправителя либо получателя груза или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lastRenderedPageBreak/>
        <w:tab/>
        <w:t xml:space="preserve">Ответственность перевозчика за просрочку доставки груза по общему правилу носит ограниченный характер. </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Перевозчик имеет право удерживать переданные ему для перевозки г</w:t>
      </w:r>
      <w:r>
        <w:rPr>
          <w:rFonts w:ascii="Times New Roman" w:hAnsi="Times New Roman"/>
          <w:color w:val="000000"/>
        </w:rPr>
        <w:t>рузы и багаж в обеспечение причитающихся ему провозной платы и других платежей по перевозке.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Обладая общими признаками договора перевозки, закрепленными в ГК, УАТ, Правилах перевозок грузов автомобильным транспортом, данный вид договора отличается рядом х</w:t>
      </w:r>
      <w:r>
        <w:rPr>
          <w:rFonts w:ascii="Times New Roman" w:hAnsi="Times New Roman"/>
          <w:color w:val="000000"/>
        </w:rPr>
        <w:t xml:space="preserve">арактерных особенностей. В первую очередь, на автомобильном транспорте, в отличие от других видов транспорта, не грузоотправитель доставляет груз в пункт погрузки, а само автотранспортное предприятие передает </w:t>
      </w:r>
      <w:r>
        <w:rPr>
          <w:rFonts w:ascii="Times New Roman" w:hAnsi="Times New Roman"/>
          <w:color w:val="000000"/>
        </w:rPr>
        <w:t>ϲ</w:t>
      </w:r>
      <w:r>
        <w:rPr>
          <w:rFonts w:ascii="Times New Roman" w:hAnsi="Times New Roman"/>
          <w:color w:val="000000"/>
        </w:rPr>
        <w:t>ʙ</w:t>
      </w:r>
      <w:r>
        <w:rPr>
          <w:rFonts w:ascii="Times New Roman" w:hAnsi="Times New Roman"/>
          <w:color w:val="000000"/>
        </w:rPr>
        <w:t>ᴏ</w:t>
      </w:r>
      <w:r>
        <w:rPr>
          <w:rFonts w:ascii="Times New Roman" w:hAnsi="Times New Roman"/>
          <w:color w:val="000000"/>
        </w:rPr>
        <w:t xml:space="preserve">и машины под погрузку грузоотправителю. Это </w:t>
      </w:r>
      <w:r>
        <w:rPr>
          <w:rFonts w:ascii="Times New Roman" w:hAnsi="Times New Roman"/>
          <w:color w:val="000000"/>
        </w:rPr>
        <w:t>означает, что транспортный процесс начинается не с момента принятия груза к перевозке, а на более раннем этапе и не на транспортном предприятии, а на территории грузоотправителя. Во-вторых, при перевозке груза с оплатой работы автомобиля по повременному та</w:t>
      </w:r>
      <w:r>
        <w:rPr>
          <w:rFonts w:ascii="Times New Roman" w:hAnsi="Times New Roman"/>
          <w:color w:val="000000"/>
        </w:rPr>
        <w:t>рифу автотранспортным предприятием оформляется путевой лист, в к</w:t>
      </w:r>
      <w:r>
        <w:rPr>
          <w:rFonts w:ascii="Times New Roman" w:hAnsi="Times New Roman"/>
          <w:color w:val="000000"/>
        </w:rPr>
        <w:t>ᴏᴛᴏᴩ</w:t>
      </w:r>
      <w:r>
        <w:rPr>
          <w:rFonts w:ascii="Times New Roman" w:hAnsi="Times New Roman"/>
          <w:color w:val="000000"/>
        </w:rPr>
        <w:t>ом грузоотправителем (грузополучателем) фиксируется пробег и время нахождения автомобиля в его распоряжении.</w:t>
      </w:r>
    </w:p>
    <w:p w:rsidR="00E97846" w:rsidRDefault="00F02C94">
      <w:pPr>
        <w:pStyle w:val="a8"/>
        <w:spacing w:after="0" w:line="240" w:lineRule="auto"/>
        <w:rPr>
          <w:rFonts w:hint="eastAsia"/>
        </w:rPr>
      </w:pPr>
      <w:r>
        <w:rPr>
          <w:rFonts w:ascii="Times New Roman" w:hAnsi="Times New Roman"/>
          <w:color w:val="000000"/>
        </w:rPr>
        <w:tab/>
      </w:r>
    </w:p>
    <w:p w:rsidR="00E97846" w:rsidRDefault="00F02C94">
      <w:pPr>
        <w:pStyle w:val="a8"/>
        <w:spacing w:after="0" w:line="240" w:lineRule="auto"/>
        <w:rPr>
          <w:rFonts w:ascii="Times New Roman" w:hAnsi="Times New Roman"/>
          <w:color w:val="000000"/>
        </w:rPr>
      </w:pPr>
      <w:r>
        <w:rPr>
          <w:rFonts w:ascii="Times New Roman" w:hAnsi="Times New Roman"/>
          <w:bCs/>
          <w:color w:val="000000"/>
        </w:rPr>
        <w:tab/>
      </w:r>
      <w:r>
        <w:rPr>
          <w:rFonts w:ascii="Times New Roman" w:hAnsi="Times New Roman"/>
          <w:b/>
          <w:bCs/>
          <w:color w:val="000000"/>
        </w:rPr>
        <w:t>Договор перевозки пассажира 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r>
      <w:r>
        <w:rPr>
          <w:rFonts w:ascii="Times New Roman" w:hAnsi="Times New Roman"/>
          <w:b/>
          <w:bCs/>
          <w:color w:val="000000"/>
        </w:rPr>
        <w:t>Договор перевозки пассажира и багажа</w:t>
      </w:r>
      <w:r>
        <w:rPr>
          <w:rFonts w:ascii="Times New Roman" w:hAnsi="Times New Roman"/>
          <w:color w:val="000000"/>
        </w:rPr>
        <w:t xml:space="preserve"> -</w:t>
      </w:r>
      <w:r>
        <w:rPr>
          <w:rFonts w:ascii="Times New Roman" w:hAnsi="Times New Roman"/>
          <w:color w:val="000000"/>
        </w:rPr>
        <w:t xml:space="preserve"> это соглашение, в силу которого перевозчик обязуется перевезти пассажира и доставить в пункт назначения и выдать багаж </w:t>
      </w:r>
      <w:proofErr w:type="spellStart"/>
      <w:r>
        <w:rPr>
          <w:rFonts w:ascii="Times New Roman" w:hAnsi="Times New Roman"/>
          <w:color w:val="000000"/>
        </w:rPr>
        <w:t>управомоченному</w:t>
      </w:r>
      <w:proofErr w:type="spellEnd"/>
      <w:r>
        <w:rPr>
          <w:rFonts w:ascii="Times New Roman" w:hAnsi="Times New Roman"/>
          <w:color w:val="000000"/>
        </w:rPr>
        <w:t xml:space="preserve"> на получение багажа лицу, а пассажир обязуется уплатить установленную плату за проезд, а при сдаче багажа - и за провоз </w:t>
      </w:r>
      <w:r>
        <w:rPr>
          <w:rFonts w:ascii="Times New Roman" w:hAnsi="Times New Roman"/>
          <w:color w:val="000000"/>
        </w:rPr>
        <w:t>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Договор перевозки пассажира - особая разновидность договора перевозки, имеющая следующие специфические особенности: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xml:space="preserve">- договор перевозки пассажира является договором </w:t>
      </w:r>
      <w:proofErr w:type="spellStart"/>
      <w:r>
        <w:rPr>
          <w:rFonts w:ascii="Times New Roman" w:hAnsi="Times New Roman"/>
          <w:color w:val="000000"/>
        </w:rPr>
        <w:t>консенсуальным</w:t>
      </w:r>
      <w:proofErr w:type="spellEnd"/>
      <w:r>
        <w:rPr>
          <w:rFonts w:ascii="Times New Roman" w:hAnsi="Times New Roman"/>
          <w:color w:val="000000"/>
        </w:rPr>
        <w:t>;</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xml:space="preserve">- доставка багажа пассажира оформляется реальным договором </w:t>
      </w:r>
      <w:r>
        <w:rPr>
          <w:rFonts w:ascii="Times New Roman" w:hAnsi="Times New Roman"/>
          <w:color w:val="000000"/>
        </w:rPr>
        <w:t>(действующим с момента сдачи багажа перевозчику);</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заключение договоров перевозки пассажира и багажа удостоверяются соответственно билетом и багажной квитанцией установленной транспортным законодательством формы;</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пассажир вправе перевозить с собой детей</w:t>
      </w:r>
      <w:r>
        <w:rPr>
          <w:rFonts w:ascii="Times New Roman" w:hAnsi="Times New Roman"/>
          <w:color w:val="000000"/>
        </w:rPr>
        <w:t xml:space="preserve"> бесплатно или на иных льготных условиях, а также провозить с собой бесплатно ручную кладь в пределах установленных норм;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права пассажира как физического лица предусмотрены также Законом о защите прав потребителя.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Включение в единое понятие договора </w:t>
      </w:r>
      <w:r>
        <w:rPr>
          <w:rFonts w:ascii="Times New Roman" w:hAnsi="Times New Roman"/>
          <w:color w:val="000000"/>
        </w:rPr>
        <w:t xml:space="preserve">перевозки как пассажира, так и его багажа не означает правового единства этих двух договоров. Данные договоры нельзя признать одним договором, поскольку различны их признаки: договор перевозки пассажира является </w:t>
      </w:r>
      <w:proofErr w:type="spellStart"/>
      <w:r>
        <w:rPr>
          <w:rFonts w:ascii="Times New Roman" w:hAnsi="Times New Roman"/>
          <w:color w:val="000000"/>
        </w:rPr>
        <w:t>консенсуальным</w:t>
      </w:r>
      <w:proofErr w:type="spellEnd"/>
      <w:r>
        <w:rPr>
          <w:rFonts w:ascii="Times New Roman" w:hAnsi="Times New Roman"/>
          <w:color w:val="000000"/>
        </w:rPr>
        <w:t>, а договор перевозки багажа –</w:t>
      </w:r>
      <w:r>
        <w:rPr>
          <w:rFonts w:ascii="Times New Roman" w:hAnsi="Times New Roman"/>
          <w:color w:val="000000"/>
        </w:rPr>
        <w:t xml:space="preserve"> реальным. Различие этих договоров состоит также в том, что заключение договоров перевозок пассажиров удостоверяется проездными документами (билетами), а сдача пассажирами багажа – багажными квитанциями.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Права и обязанности сторон по договору перевозки па</w:t>
      </w:r>
      <w:r>
        <w:rPr>
          <w:rFonts w:ascii="Times New Roman" w:hAnsi="Times New Roman"/>
          <w:color w:val="000000"/>
        </w:rPr>
        <w:t>ссажира достаточно подробно регламентированы законодательством. Так, согласно п. 3 ст. 786 ГК пассажир имеет право в порядке, предусмотренном соответствующим транспортным уставом или кодексом: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перевозить с собой детей бесплатно или на иных льготных услов</w:t>
      </w:r>
      <w:r>
        <w:rPr>
          <w:rFonts w:ascii="Times New Roman" w:hAnsi="Times New Roman"/>
          <w:color w:val="000000"/>
        </w:rPr>
        <w:t>иях;</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провозить с собой бесплатно ручную кладь в пределах установленных норм.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Законом предусмотрено и право пассажира сдавать к перевозке багаж за плату по тарифу (п. 3 ст. 786 ГК), что означает обязательность для перевозчика заключения с пассажиром по ж</w:t>
      </w:r>
      <w:r>
        <w:rPr>
          <w:rFonts w:ascii="Times New Roman" w:hAnsi="Times New Roman"/>
          <w:color w:val="000000"/>
        </w:rPr>
        <w:t>еланию последнего договора на перевозку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Ответственность по договору перевозки пассажира определяется ГК и соответствующими транспортными уставами и кодексами, которые также регламентируют ответственность сторон и по договору перевозки багажа.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Сог</w:t>
      </w:r>
      <w:r>
        <w:rPr>
          <w:rFonts w:ascii="Times New Roman" w:hAnsi="Times New Roman"/>
          <w:color w:val="000000"/>
        </w:rPr>
        <w:t xml:space="preserve">ласно п. 1 ст. 795 ГК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сообщении) перевозчик </w:t>
      </w:r>
      <w:r>
        <w:rPr>
          <w:rFonts w:ascii="Times New Roman" w:hAnsi="Times New Roman"/>
          <w:color w:val="000000"/>
        </w:rPr>
        <w:lastRenderedPageBreak/>
        <w:t>уплачивает пасса</w:t>
      </w:r>
      <w:r>
        <w:rPr>
          <w:rFonts w:ascii="Times New Roman" w:hAnsi="Times New Roman"/>
          <w:color w:val="000000"/>
        </w:rPr>
        <w:t>жиру штраф в размере, установленном соответствующим транспортным уставом или кодексом.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В случае отказа пассажира от перевозки из-за задержки отправления транспортного средства перевозчик обязан возвратить пассажиру провозную плату (п. 2 ст. 795 ГК).</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Зако</w:t>
      </w:r>
      <w:r>
        <w:rPr>
          <w:rFonts w:ascii="Times New Roman" w:hAnsi="Times New Roman"/>
          <w:color w:val="000000"/>
        </w:rPr>
        <w:t>нодательство (п. 1 ст. 795 ГК) устанавливает обстоятельства, служащие основанием для освобождения от ответственности за просрочку доставки пассажира к месту назначения. К таким обстоятельствам относятся: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непреодолимая сила;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устранение неисправности тра</w:t>
      </w:r>
      <w:r>
        <w:rPr>
          <w:rFonts w:ascii="Times New Roman" w:hAnsi="Times New Roman"/>
          <w:color w:val="000000"/>
        </w:rPr>
        <w:t>нспортного средства, угрожающей жизни и здоровью пассажиров;</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иные обстоятельства, не зависящие от перевозчика.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Доказательство наличия данных обстоятельств возлагается на перевозчика.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В любом случае отказа пассажира от перевозки из-за задержки отправлен</w:t>
      </w:r>
      <w:r>
        <w:rPr>
          <w:rFonts w:ascii="Times New Roman" w:hAnsi="Times New Roman"/>
          <w:color w:val="000000"/>
        </w:rPr>
        <w:t>ия транспортного средства перевозчик обязан возвратить пассажиру провозную плату.</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r>
      <w:proofErr w:type="spellStart"/>
      <w:r>
        <w:rPr>
          <w:rFonts w:ascii="Times New Roman" w:hAnsi="Times New Roman"/>
          <w:color w:val="000000"/>
        </w:rPr>
        <w:t>Услугополучателями</w:t>
      </w:r>
      <w:proofErr w:type="spellEnd"/>
      <w:r>
        <w:rPr>
          <w:rFonts w:ascii="Times New Roman" w:hAnsi="Times New Roman"/>
          <w:color w:val="000000"/>
        </w:rPr>
        <w:t xml:space="preserve"> в договоре перевозки пассажира выступают только граждане, что обусловливает возможность применения при нарушении договора перевозчиком норм Закона о защит</w:t>
      </w:r>
      <w:r>
        <w:rPr>
          <w:rFonts w:ascii="Times New Roman" w:hAnsi="Times New Roman"/>
          <w:color w:val="000000"/>
        </w:rPr>
        <w:t>е прав потребителей.</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Ответственность перевозчика за вред, причиненный жизни или здоровью пассажира, определяется по общим правилам возмещения вреда (глава 59 ГК РФ).</w:t>
      </w:r>
    </w:p>
    <w:p w:rsidR="00E97846" w:rsidRDefault="00E97846">
      <w:pPr>
        <w:pStyle w:val="Heading3"/>
        <w:numPr>
          <w:ilvl w:val="2"/>
          <w:numId w:val="3"/>
        </w:numPr>
        <w:spacing w:before="0" w:after="0"/>
        <w:ind w:left="0" w:firstLine="680"/>
        <w:jc w:val="both"/>
        <w:rPr>
          <w:rFonts w:ascii="Times New Roman" w:hAnsi="Times New Roman"/>
          <w:color w:val="000000"/>
          <w:sz w:val="24"/>
          <w:szCs w:val="24"/>
        </w:rPr>
      </w:pPr>
    </w:p>
    <w:p w:rsidR="00E97846" w:rsidRDefault="00F02C94">
      <w:pPr>
        <w:pStyle w:val="Heading3"/>
        <w:numPr>
          <w:ilvl w:val="2"/>
          <w:numId w:val="3"/>
        </w:numPr>
        <w:spacing w:before="0" w:after="0"/>
        <w:ind w:left="0" w:firstLine="680"/>
        <w:jc w:val="both"/>
        <w:rPr>
          <w:rFonts w:hint="eastAsia"/>
        </w:rPr>
      </w:pPr>
      <w:bookmarkStart w:id="1" w:name="8"/>
      <w:bookmarkEnd w:id="1"/>
      <w:r>
        <w:rPr>
          <w:rFonts w:ascii="Times New Roman" w:hAnsi="Times New Roman"/>
          <w:color w:val="000000"/>
          <w:sz w:val="24"/>
          <w:szCs w:val="24"/>
        </w:rPr>
        <w:t>Договор транспортной экспедиции</w:t>
      </w:r>
    </w:p>
    <w:p w:rsidR="00E97846" w:rsidRDefault="00F02C94">
      <w:pPr>
        <w:pStyle w:val="a8"/>
        <w:spacing w:after="0" w:line="240" w:lineRule="auto"/>
        <w:rPr>
          <w:rFonts w:ascii="Times New Roman" w:hAnsi="Times New Roman"/>
          <w:color w:val="000000"/>
        </w:rPr>
      </w:pPr>
      <w:r>
        <w:rPr>
          <w:rFonts w:ascii="Times New Roman" w:hAnsi="Times New Roman"/>
          <w:b/>
          <w:color w:val="000000"/>
        </w:rPr>
        <w:tab/>
        <w:t>Договор транспортной экспедиции</w:t>
      </w:r>
      <w:r>
        <w:rPr>
          <w:rFonts w:ascii="Times New Roman" w:hAnsi="Times New Roman"/>
          <w:color w:val="000000"/>
        </w:rPr>
        <w:t> - это соглашение, в сил</w:t>
      </w:r>
      <w:r>
        <w:rPr>
          <w:rFonts w:ascii="Times New Roman" w:hAnsi="Times New Roman"/>
          <w:color w:val="000000"/>
        </w:rPr>
        <w:t>у которого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Договор</w:t>
      </w:r>
      <w:r>
        <w:rPr>
          <w:rFonts w:ascii="Times New Roman" w:hAnsi="Times New Roman"/>
          <w:color w:val="000000"/>
        </w:rPr>
        <w:t xml:space="preserve"> транспортной экспедиции впервые выделен в самостоятельный договор возмездного оказания услуг только в действующем Гражданском кодексе. Ранее транспортная экспедиция рассматривалась в договорах перевозки преимущественно автотранспортными средствами в качес</w:t>
      </w:r>
      <w:r>
        <w:rPr>
          <w:rFonts w:ascii="Times New Roman" w:hAnsi="Times New Roman"/>
          <w:color w:val="000000"/>
        </w:rPr>
        <w:t>тве дополнительных к перевозке грузов услуг. В настоящее время договор транспортной экспедиции регулируется кроме Гражданского кодекса и транспортных уставов и кодексов специальным Федеральным законом от 30 июня 2003 г. N 87-ФЗ "О транспортно-экспедиционно</w:t>
      </w:r>
      <w:r>
        <w:rPr>
          <w:rFonts w:ascii="Times New Roman" w:hAnsi="Times New Roman"/>
          <w:color w:val="000000"/>
        </w:rPr>
        <w:t>й деятельности". Этот закон распространяет правила осуществления транспортно-экспедиционной деятельности, в т.ч. иных экспедиционных услуг (оформление перевозочных документов, документов для таможенных целей, других документов, необходимых для осуществлени</w:t>
      </w:r>
      <w:r>
        <w:rPr>
          <w:rFonts w:ascii="Times New Roman" w:hAnsi="Times New Roman"/>
          <w:color w:val="000000"/>
        </w:rPr>
        <w:t>я перевозок грузов) на организацию перевозок грузов любыми видами транспорта.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Договор транспортной экспедиции в силу профессионального статуса экспедитора и тесной связи с договором перевозки является публичным договором.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По юридической природе договор т</w:t>
      </w:r>
      <w:r>
        <w:rPr>
          <w:rFonts w:ascii="Times New Roman" w:hAnsi="Times New Roman"/>
          <w:color w:val="000000"/>
        </w:rPr>
        <w:t>ранспортной экспедиции является: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возмездным;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двусторонним.</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В зависимости от объема действий экспедитора договор может быть реальным (заключается с момента передачи груза) или </w:t>
      </w:r>
      <w:proofErr w:type="spellStart"/>
      <w:r>
        <w:rPr>
          <w:rFonts w:ascii="Times New Roman" w:hAnsi="Times New Roman"/>
          <w:color w:val="000000"/>
        </w:rPr>
        <w:t>консенсуальным</w:t>
      </w:r>
      <w:proofErr w:type="spellEnd"/>
      <w:r>
        <w:rPr>
          <w:rFonts w:ascii="Times New Roman" w:hAnsi="Times New Roman"/>
          <w:color w:val="000000"/>
        </w:rPr>
        <w:t xml:space="preserve"> (экспедитор выполняет подготовительные к приему груза юридиче</w:t>
      </w:r>
      <w:r>
        <w:rPr>
          <w:rFonts w:ascii="Times New Roman" w:hAnsi="Times New Roman"/>
          <w:color w:val="000000"/>
        </w:rPr>
        <w:t>ские и фактические действия).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Договор транспортной экспедиции заключается в письменной форме. Клиент должен выдать экспедитору доверенность, если она необходима для выполнения его обязанностей.</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Клиентом, то есть грузополучателем или грузоотправителем, в </w:t>
      </w:r>
      <w:r>
        <w:rPr>
          <w:rFonts w:ascii="Times New Roman" w:hAnsi="Times New Roman"/>
          <w:color w:val="000000"/>
        </w:rPr>
        <w:t xml:space="preserve">пользу которого оказываются экспедиционные услуги, может выступать любое дееспособное лицо. Экспедитором, то есть лицом, оказывающим услуги, по общему правилу должны быть коммерческая организация или индивидуальный предприниматель. Экспедитор и перевозчик </w:t>
      </w:r>
      <w:r>
        <w:rPr>
          <w:rFonts w:ascii="Times New Roman" w:hAnsi="Times New Roman"/>
          <w:color w:val="000000"/>
        </w:rPr>
        <w:t>могут совпадать в одном лице.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lastRenderedPageBreak/>
        <w:tab/>
        <w:t xml:space="preserve">Предметом договора транспортной экспедиции являются юридические и фактические действия экспедитора, составляющие услуги по организации перевозки груза. В качестве дополнительных услуг договором транспортной экспедиции может </w:t>
      </w:r>
      <w:r>
        <w:rPr>
          <w:rFonts w:ascii="Times New Roman" w:hAnsi="Times New Roman"/>
          <w:color w:val="000000"/>
        </w:rPr>
        <w:t>быть предусмотрено осуществление следующих действий:</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получение требующихся для экспорта или импорта документов;</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выполнение таможенных и иных формальностей;</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проверка количества и состояния груза, его погрузка и выгрузка;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 уплата пошлин, сборов и друг</w:t>
      </w:r>
      <w:r>
        <w:rPr>
          <w:rFonts w:ascii="Times New Roman" w:hAnsi="Times New Roman"/>
          <w:color w:val="000000"/>
        </w:rPr>
        <w:t>их расходов, возлагаемых на клиента и др.</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Содержание договора определяется правами и обязанностями сторон. Клиент обязан предоставить экспедитору документы и другую информацию о свойствах груза, об условиях его перевозки, а также иную необходимую информац</w:t>
      </w:r>
      <w:r>
        <w:rPr>
          <w:rFonts w:ascii="Times New Roman" w:hAnsi="Times New Roman"/>
          <w:color w:val="000000"/>
        </w:rPr>
        <w:t>ию.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 xml:space="preserve">Экспедитор вправе отступать от указаний клиента, если только это необходимо в </w:t>
      </w:r>
      <w:r>
        <w:rPr>
          <w:rFonts w:ascii="Times New Roman" w:hAnsi="Times New Roman"/>
          <w:color w:val="000000"/>
        </w:rPr>
        <w:t>интересах клиента и экспедитор по не зависящим от него обстоятельствам не смог предварительно запросить клиента в порядке, определенном договором, о его согласии на такое отступление или получить в течение суток ответ на свой запрос.</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Клиент имеет право вы</w:t>
      </w:r>
      <w:r>
        <w:rPr>
          <w:rFonts w:ascii="Times New Roman" w:hAnsi="Times New Roman"/>
          <w:color w:val="000000"/>
        </w:rPr>
        <w:t>бирать маршрут следования груза и вид транспорта, требовать у экспедитора, если это предусмотрено договором транспортной экспедиции, предоставления информации о процессе перевозки груза, а также давать указания экспедитору в соответствии с договором трансп</w:t>
      </w:r>
      <w:r>
        <w:rPr>
          <w:rFonts w:ascii="Times New Roman" w:hAnsi="Times New Roman"/>
          <w:color w:val="000000"/>
        </w:rPr>
        <w:t>ортной экспедиции.</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 Возложение исполнения обязательства на третье лицо не ос</w:t>
      </w:r>
      <w:r>
        <w:rPr>
          <w:rFonts w:ascii="Times New Roman" w:hAnsi="Times New Roman"/>
          <w:color w:val="000000"/>
        </w:rPr>
        <w:t>вобождает экспедитора от ответственности перед клиентом за исполнение договора.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Экспедитор несет ответственность перед клиентом в виде возмещения реального ущерба за утрату, недостачу или повреждение (порчу) груза, если не докажет, что утрата, недостача и</w:t>
      </w:r>
      <w:r>
        <w:rPr>
          <w:rFonts w:ascii="Times New Roman" w:hAnsi="Times New Roman"/>
          <w:color w:val="000000"/>
        </w:rPr>
        <w:t>ли повреждение (порча) груза произошли вследствие обстоятельств, которые экспедитор не мог предотвратить, и устранение которых от него не зависело. Размер данного вида ответственности ограничивается объявленной (или действительной) ценностью груза. До пред</w:t>
      </w:r>
      <w:r>
        <w:rPr>
          <w:rFonts w:ascii="Times New Roman" w:hAnsi="Times New Roman"/>
          <w:color w:val="000000"/>
        </w:rPr>
        <w:t>ъявления экспедитору иска, вытекающего из договора транспортной экспедиции, по общему правилу обязательно предъявление экспедитору претензии. Для требований, вытекающих из договора транспортной экспедиции, срок исковой давности составляет один год.</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Особен</w:t>
      </w:r>
      <w:r>
        <w:rPr>
          <w:rFonts w:ascii="Times New Roman" w:hAnsi="Times New Roman"/>
          <w:color w:val="000000"/>
        </w:rPr>
        <w:t>ность прекращения договора транспортной экспедиции выражается в том, что любая из сторон вправе отказаться от исполнения договора, предупредив об этом другую сторону в разумный срок. Сторона, заявившая об отказе от договора, возмещает другой стороне убытки</w:t>
      </w:r>
      <w:r>
        <w:rPr>
          <w:rFonts w:ascii="Times New Roman" w:hAnsi="Times New Roman"/>
          <w:color w:val="000000"/>
        </w:rPr>
        <w:t>, вызванные расторжением договора.</w:t>
      </w:r>
    </w:p>
    <w:p w:rsidR="00E97846" w:rsidRDefault="00F02C94">
      <w:pPr>
        <w:pStyle w:val="a8"/>
        <w:spacing w:after="0" w:line="240" w:lineRule="auto"/>
        <w:jc w:val="both"/>
        <w:rPr>
          <w:rFonts w:hint="eastAsia"/>
        </w:rPr>
      </w:pPr>
      <w:r>
        <w:rPr>
          <w:rFonts w:ascii="Times New Roman" w:hAnsi="Times New Roman"/>
          <w:color w:val="333333"/>
        </w:rPr>
        <w:tab/>
      </w:r>
    </w:p>
    <w:p w:rsidR="00E97846" w:rsidRDefault="00F02C94">
      <w:pPr>
        <w:pStyle w:val="a8"/>
        <w:spacing w:after="0" w:line="240" w:lineRule="auto"/>
        <w:jc w:val="both"/>
        <w:rPr>
          <w:rFonts w:ascii="Times New Roman" w:hAnsi="Times New Roman"/>
        </w:rPr>
      </w:pPr>
      <w:r>
        <w:rPr>
          <w:rFonts w:ascii="Times New Roman" w:hAnsi="Times New Roman"/>
          <w:bCs/>
          <w:color w:val="333333"/>
        </w:rPr>
        <w:tab/>
      </w:r>
      <w:r>
        <w:rPr>
          <w:rFonts w:ascii="Times New Roman" w:hAnsi="Times New Roman"/>
          <w:b/>
          <w:bCs/>
          <w:color w:val="333333"/>
        </w:rPr>
        <w:t>Договор технического обслуживания</w:t>
      </w:r>
    </w:p>
    <w:p w:rsidR="00E97846" w:rsidRDefault="00F02C94">
      <w:pPr>
        <w:pStyle w:val="a8"/>
        <w:spacing w:after="0" w:line="240" w:lineRule="auto"/>
        <w:jc w:val="both"/>
        <w:rPr>
          <w:rFonts w:ascii="Times New Roman" w:hAnsi="Times New Roman"/>
        </w:rPr>
      </w:pPr>
      <w:r>
        <w:rPr>
          <w:rFonts w:ascii="Times New Roman" w:hAnsi="Times New Roman"/>
          <w:color w:val="333333"/>
        </w:rPr>
        <w:tab/>
        <w:t>Договор технического обслуживания можно назвать договором, по которому одна сторона (исполнитель) берет на себя обязанность оказать услуги по техническому обслуживанию оборудования, т</w:t>
      </w:r>
      <w:r>
        <w:rPr>
          <w:rFonts w:ascii="Times New Roman" w:hAnsi="Times New Roman"/>
          <w:color w:val="333333"/>
        </w:rPr>
        <w:t xml:space="preserve">ехники и иных объектов, а другая сторона (заказчик, клиент) берет обязанность  уплатить установленную цену за оказанные услуги. </w:t>
      </w:r>
    </w:p>
    <w:p w:rsidR="00E97846" w:rsidRDefault="00F02C94">
      <w:pPr>
        <w:pStyle w:val="a8"/>
        <w:spacing w:after="0" w:line="240" w:lineRule="auto"/>
        <w:jc w:val="both"/>
        <w:rPr>
          <w:rFonts w:ascii="Times New Roman" w:hAnsi="Times New Roman"/>
        </w:rPr>
      </w:pPr>
      <w:r>
        <w:rPr>
          <w:rFonts w:ascii="Times New Roman" w:hAnsi="Times New Roman"/>
          <w:color w:val="333333"/>
        </w:rPr>
        <w:tab/>
        <w:t>Техническим обслуживанием можно назвать комплекс операций или операцию по поддержанию работоспособности или исправности издели</w:t>
      </w:r>
      <w:r>
        <w:rPr>
          <w:rFonts w:ascii="Times New Roman" w:hAnsi="Times New Roman"/>
          <w:color w:val="333333"/>
        </w:rPr>
        <w:t xml:space="preserve">я (оборудования, техники) во время использования по назначению, ожидания, хранения и транспортирования. </w:t>
      </w:r>
    </w:p>
    <w:p w:rsidR="00E97846" w:rsidRDefault="00F02C94">
      <w:pPr>
        <w:pStyle w:val="a8"/>
        <w:spacing w:after="0" w:line="240" w:lineRule="auto"/>
        <w:jc w:val="both"/>
        <w:rPr>
          <w:rFonts w:ascii="Times New Roman" w:hAnsi="Times New Roman"/>
        </w:rPr>
      </w:pPr>
      <w:r>
        <w:rPr>
          <w:rFonts w:ascii="Times New Roman" w:hAnsi="Times New Roman"/>
          <w:color w:val="333333"/>
        </w:rPr>
        <w:tab/>
        <w:t xml:space="preserve">Техническое обслуживание включает в себя: </w:t>
      </w:r>
    </w:p>
    <w:p w:rsidR="00E97846" w:rsidRDefault="00F02C94">
      <w:pPr>
        <w:pStyle w:val="a8"/>
        <w:spacing w:after="0" w:line="240" w:lineRule="auto"/>
        <w:jc w:val="both"/>
        <w:rPr>
          <w:rFonts w:ascii="Times New Roman" w:hAnsi="Times New Roman"/>
        </w:rPr>
      </w:pPr>
      <w:r>
        <w:rPr>
          <w:rFonts w:ascii="Times New Roman" w:hAnsi="Times New Roman"/>
          <w:color w:val="333333"/>
        </w:rPr>
        <w:t>- проведение инспекции в определенном объеме с определенной периодичностью;</w:t>
      </w:r>
    </w:p>
    <w:p w:rsidR="00E97846" w:rsidRDefault="00F02C94">
      <w:pPr>
        <w:pStyle w:val="a8"/>
        <w:spacing w:after="0" w:line="240" w:lineRule="auto"/>
        <w:jc w:val="both"/>
        <w:rPr>
          <w:rFonts w:ascii="Times New Roman" w:hAnsi="Times New Roman"/>
        </w:rPr>
      </w:pPr>
      <w:r>
        <w:rPr>
          <w:rFonts w:ascii="Times New Roman" w:hAnsi="Times New Roman"/>
          <w:color w:val="333333"/>
        </w:rPr>
        <w:t>- проведение плановой замены де</w:t>
      </w:r>
      <w:r>
        <w:rPr>
          <w:rFonts w:ascii="Times New Roman" w:hAnsi="Times New Roman"/>
          <w:color w:val="333333"/>
        </w:rPr>
        <w:t>талей по состоянию, наработке;</w:t>
      </w:r>
    </w:p>
    <w:p w:rsidR="00E97846" w:rsidRDefault="00F02C94">
      <w:pPr>
        <w:pStyle w:val="a8"/>
        <w:spacing w:after="0" w:line="240" w:lineRule="auto"/>
        <w:jc w:val="both"/>
        <w:rPr>
          <w:rFonts w:ascii="Times New Roman" w:hAnsi="Times New Roman"/>
        </w:rPr>
      </w:pPr>
      <w:r>
        <w:rPr>
          <w:rFonts w:ascii="Times New Roman" w:hAnsi="Times New Roman"/>
          <w:color w:val="333333"/>
        </w:rPr>
        <w:t>- проведение плановой замены смазочно-охлаждающих жидкостей, смазки по состоянию, наработке.</w:t>
      </w:r>
    </w:p>
    <w:p w:rsidR="00E97846" w:rsidRDefault="00F02C94">
      <w:pPr>
        <w:pStyle w:val="a8"/>
        <w:spacing w:after="0" w:line="240" w:lineRule="auto"/>
        <w:jc w:val="both"/>
        <w:rPr>
          <w:rFonts w:ascii="Times New Roman" w:hAnsi="Times New Roman"/>
        </w:rPr>
      </w:pPr>
      <w:r>
        <w:rPr>
          <w:rFonts w:ascii="Times New Roman" w:hAnsi="Times New Roman"/>
          <w:color w:val="333333"/>
        </w:rPr>
        <w:lastRenderedPageBreak/>
        <w:tab/>
        <w:t>Виды проводимого техобслуживания:</w:t>
      </w:r>
    </w:p>
    <w:p w:rsidR="00E97846" w:rsidRDefault="00F02C94">
      <w:pPr>
        <w:pStyle w:val="a8"/>
        <w:spacing w:after="0" w:line="240" w:lineRule="auto"/>
        <w:jc w:val="both"/>
        <w:rPr>
          <w:rFonts w:ascii="Times New Roman" w:hAnsi="Times New Roman"/>
        </w:rPr>
      </w:pPr>
      <w:r>
        <w:rPr>
          <w:rFonts w:ascii="Times New Roman" w:hAnsi="Times New Roman"/>
          <w:color w:val="333333"/>
        </w:rPr>
        <w:t>-  обслуживание «по событию»;</w:t>
      </w:r>
    </w:p>
    <w:p w:rsidR="00E97846" w:rsidRDefault="00F02C94">
      <w:pPr>
        <w:pStyle w:val="a8"/>
        <w:spacing w:after="0" w:line="240" w:lineRule="auto"/>
        <w:jc w:val="both"/>
        <w:rPr>
          <w:rFonts w:ascii="Times New Roman" w:hAnsi="Times New Roman"/>
        </w:rPr>
      </w:pPr>
      <w:r>
        <w:rPr>
          <w:rFonts w:ascii="Times New Roman" w:hAnsi="Times New Roman"/>
          <w:color w:val="333333"/>
        </w:rPr>
        <w:t>- регламентное обслуживание;</w:t>
      </w:r>
    </w:p>
    <w:p w:rsidR="00E97846" w:rsidRDefault="00F02C94">
      <w:pPr>
        <w:pStyle w:val="a8"/>
        <w:spacing w:after="0" w:line="240" w:lineRule="auto"/>
        <w:jc w:val="both"/>
        <w:rPr>
          <w:rFonts w:ascii="Times New Roman" w:hAnsi="Times New Roman"/>
        </w:rPr>
      </w:pPr>
      <w:r>
        <w:rPr>
          <w:rFonts w:ascii="Times New Roman" w:hAnsi="Times New Roman"/>
          <w:color w:val="333333"/>
        </w:rPr>
        <w:t>-  обслуживание «по состоянию».</w:t>
      </w:r>
    </w:p>
    <w:p w:rsidR="00E97846" w:rsidRDefault="00F02C94">
      <w:pPr>
        <w:pStyle w:val="a8"/>
        <w:spacing w:after="0" w:line="240" w:lineRule="auto"/>
        <w:jc w:val="both"/>
        <w:rPr>
          <w:rFonts w:ascii="Times New Roman" w:hAnsi="Times New Roman"/>
        </w:rPr>
      </w:pPr>
      <w:r>
        <w:rPr>
          <w:rFonts w:ascii="Times New Roman" w:hAnsi="Times New Roman"/>
          <w:color w:val="333333"/>
        </w:rPr>
        <w:tab/>
        <w:t xml:space="preserve"> Техн</w:t>
      </w:r>
      <w:r>
        <w:rPr>
          <w:rFonts w:ascii="Times New Roman" w:hAnsi="Times New Roman"/>
          <w:color w:val="333333"/>
        </w:rPr>
        <w:t xml:space="preserve">ическое обслуживание увеличивает сроки эксплуатации оборудования, техники, использует его с максимальными производительностью и КПД, снижает вероятность выхода из строя. </w:t>
      </w:r>
    </w:p>
    <w:p w:rsidR="00E97846" w:rsidRDefault="00F02C94">
      <w:pPr>
        <w:pStyle w:val="a8"/>
        <w:spacing w:after="0" w:line="240" w:lineRule="auto"/>
        <w:jc w:val="both"/>
        <w:rPr>
          <w:rFonts w:hint="eastAsia"/>
        </w:rPr>
      </w:pPr>
      <w:r>
        <w:rPr>
          <w:rFonts w:ascii="Times New Roman" w:hAnsi="Times New Roman"/>
          <w:color w:val="333333"/>
        </w:rPr>
        <w:tab/>
      </w:r>
    </w:p>
    <w:p w:rsidR="00E97846" w:rsidRDefault="00F02C94">
      <w:pPr>
        <w:pStyle w:val="a8"/>
        <w:spacing w:after="0" w:line="240" w:lineRule="auto"/>
        <w:jc w:val="both"/>
        <w:rPr>
          <w:rFonts w:ascii="Times New Roman" w:hAnsi="Times New Roman"/>
        </w:rPr>
      </w:pPr>
      <w:r>
        <w:rPr>
          <w:rFonts w:ascii="Times New Roman" w:hAnsi="Times New Roman"/>
          <w:bCs/>
          <w:color w:val="333333"/>
        </w:rPr>
        <w:tab/>
      </w:r>
      <w:r>
        <w:rPr>
          <w:rFonts w:ascii="Times New Roman" w:hAnsi="Times New Roman"/>
          <w:b/>
          <w:bCs/>
          <w:color w:val="333333"/>
        </w:rPr>
        <w:t>Особенности договора технического обслуживания</w:t>
      </w:r>
    </w:p>
    <w:p w:rsidR="00E97846" w:rsidRDefault="00F02C94">
      <w:pPr>
        <w:pStyle w:val="a8"/>
        <w:spacing w:after="0" w:line="240" w:lineRule="auto"/>
        <w:jc w:val="both"/>
        <w:rPr>
          <w:rFonts w:ascii="Times New Roman" w:hAnsi="Times New Roman"/>
        </w:rPr>
      </w:pPr>
      <w:r>
        <w:rPr>
          <w:rFonts w:ascii="Times New Roman" w:hAnsi="Times New Roman"/>
          <w:b/>
          <w:bCs/>
          <w:color w:val="333333"/>
        </w:rPr>
        <w:tab/>
      </w:r>
      <w:r>
        <w:rPr>
          <w:rFonts w:ascii="Times New Roman" w:hAnsi="Times New Roman"/>
          <w:bCs/>
          <w:color w:val="333333"/>
        </w:rPr>
        <w:t>Стоит отметить, что техническое обслуживание и гарантийное обслуживание или ремонт это принципиально разные понятия. Первое понятие подразумевает, что оборудование находится в рабочем состоянии, во втором случае подразумевается оборудование, вышедшее из ст</w:t>
      </w:r>
      <w:r>
        <w:rPr>
          <w:rFonts w:ascii="Times New Roman" w:hAnsi="Times New Roman"/>
          <w:bCs/>
          <w:color w:val="333333"/>
        </w:rPr>
        <w:t>роя. Техобслуживание позволит эксплуатировать оборудование постоянно, с максимальной производительностью, резко снизить вероятность выхода из строя оборудования. К техобслуживанию можно отнести предупредительный ремонт. Законодательством регулируется отнош</w:t>
      </w:r>
      <w:r>
        <w:rPr>
          <w:rFonts w:ascii="Times New Roman" w:hAnsi="Times New Roman"/>
          <w:bCs/>
          <w:color w:val="333333"/>
        </w:rPr>
        <w:t>ения по договору технического обслуживания,  главой 39 Гражданского кодекса Российской Федерации, кроме этого Законом Российской Федерации «О защите прав потребителей», а также иными нормативно-правовыми актами в зависимости от объекта технического обслужи</w:t>
      </w:r>
      <w:r>
        <w:rPr>
          <w:rFonts w:ascii="Times New Roman" w:hAnsi="Times New Roman"/>
          <w:bCs/>
          <w:color w:val="333333"/>
        </w:rPr>
        <w:t xml:space="preserve">вания. </w:t>
      </w:r>
    </w:p>
    <w:p w:rsidR="00E97846" w:rsidRDefault="00F02C94">
      <w:pPr>
        <w:pStyle w:val="a8"/>
        <w:spacing w:after="0" w:line="240" w:lineRule="auto"/>
        <w:jc w:val="both"/>
        <w:rPr>
          <w:rFonts w:ascii="Times New Roman" w:hAnsi="Times New Roman"/>
        </w:rPr>
      </w:pPr>
      <w:r>
        <w:rPr>
          <w:rFonts w:ascii="Times New Roman" w:hAnsi="Times New Roman"/>
          <w:bCs/>
          <w:color w:val="333333"/>
        </w:rPr>
        <w:tab/>
        <w:t xml:space="preserve"> Предмет договора техобслуживания и ремонта — это оказание исполнителем услуг по техобслуживанию, сопровождению определенного оборудования, техники. Предмет договора это существенное условие, поэтому необходимо точно определять перечень работ, дей</w:t>
      </w:r>
      <w:r>
        <w:rPr>
          <w:rFonts w:ascii="Times New Roman" w:hAnsi="Times New Roman"/>
          <w:bCs/>
          <w:color w:val="333333"/>
        </w:rPr>
        <w:t xml:space="preserve">ствий исполнителя по договору. </w:t>
      </w:r>
    </w:p>
    <w:p w:rsidR="00E97846" w:rsidRDefault="00F02C94">
      <w:pPr>
        <w:pStyle w:val="a8"/>
        <w:spacing w:after="0" w:line="240" w:lineRule="auto"/>
        <w:jc w:val="both"/>
        <w:rPr>
          <w:rFonts w:ascii="Times New Roman" w:hAnsi="Times New Roman"/>
        </w:rPr>
      </w:pPr>
      <w:r>
        <w:rPr>
          <w:rFonts w:ascii="Times New Roman" w:hAnsi="Times New Roman"/>
          <w:bCs/>
          <w:color w:val="333333"/>
        </w:rPr>
        <w:tab/>
        <w:t xml:space="preserve">Цена договора устанавливается сторонами самостоятельно, обычно указывается в приложении к договору в виде тарифов, прейскуранта и т.д. </w:t>
      </w:r>
    </w:p>
    <w:p w:rsidR="00E97846" w:rsidRDefault="00F02C94">
      <w:pPr>
        <w:pStyle w:val="a8"/>
        <w:spacing w:after="0" w:line="240" w:lineRule="auto"/>
        <w:jc w:val="both"/>
        <w:rPr>
          <w:rFonts w:ascii="Times New Roman" w:hAnsi="Times New Roman"/>
        </w:rPr>
      </w:pPr>
      <w:r>
        <w:rPr>
          <w:rFonts w:ascii="Times New Roman" w:hAnsi="Times New Roman"/>
          <w:bCs/>
          <w:color w:val="333333"/>
        </w:rPr>
        <w:tab/>
        <w:t>В законодательстве нет конкретной формы договора технического обслуживания, т.е. предп</w:t>
      </w:r>
      <w:r>
        <w:rPr>
          <w:rFonts w:ascii="Times New Roman" w:hAnsi="Times New Roman"/>
          <w:bCs/>
          <w:color w:val="333333"/>
        </w:rPr>
        <w:t>олагается, что этот договор может заключаться как в устной, так и в письменной форме. При этом согласно ст.162 Гражданского Кодекса Российской Федерации несоблюдение простой письменной формы договора лишает стороны права,  в случае возникновения спора ссыл</w:t>
      </w:r>
      <w:r>
        <w:rPr>
          <w:rFonts w:ascii="Times New Roman" w:hAnsi="Times New Roman"/>
          <w:bCs/>
          <w:color w:val="333333"/>
        </w:rPr>
        <w:t>аться в подтверждение договора и его условий на свидетельские показания, но при этом не лишает их права приводить письменные и другие доказательства.</w:t>
      </w:r>
    </w:p>
    <w:p w:rsidR="00E97846" w:rsidRDefault="00E97846">
      <w:pPr>
        <w:ind w:firstLine="709"/>
        <w:jc w:val="both"/>
        <w:rPr>
          <w:rFonts w:ascii="Times New Roman" w:hAnsi="Times New Roman" w:cs="Times New Roman"/>
          <w:b/>
          <w:bCs/>
          <w:color w:val="333333"/>
        </w:rPr>
      </w:pPr>
    </w:p>
    <w:p w:rsidR="00E97846" w:rsidRDefault="00F02C94">
      <w:pPr>
        <w:ind w:firstLine="709"/>
        <w:jc w:val="both"/>
        <w:rPr>
          <w:rFonts w:hint="eastAsia"/>
          <w:b/>
          <w:bCs/>
        </w:rPr>
      </w:pPr>
      <w:r>
        <w:rPr>
          <w:rFonts w:ascii="Times New Roman" w:hAnsi="Times New Roman" w:cs="Times New Roman"/>
          <w:b/>
          <w:bCs/>
          <w:color w:val="333333"/>
        </w:rPr>
        <w:t xml:space="preserve">Лекция №3 «Понятие, область применения и содержание </w:t>
      </w:r>
      <w:proofErr w:type="spellStart"/>
      <w:r>
        <w:rPr>
          <w:rFonts w:ascii="Times New Roman" w:hAnsi="Times New Roman" w:cs="Times New Roman"/>
          <w:b/>
          <w:bCs/>
          <w:color w:val="333333"/>
        </w:rPr>
        <w:t>Инкотермс</w:t>
      </w:r>
      <w:proofErr w:type="spellEnd"/>
      <w:r>
        <w:rPr>
          <w:rFonts w:ascii="Times New Roman" w:hAnsi="Times New Roman" w:cs="Times New Roman"/>
          <w:b/>
          <w:bCs/>
          <w:color w:val="333333"/>
        </w:rPr>
        <w:t>»</w:t>
      </w:r>
    </w:p>
    <w:p w:rsidR="00E97846" w:rsidRDefault="00E97846">
      <w:pPr>
        <w:ind w:firstLine="709"/>
        <w:jc w:val="both"/>
        <w:rPr>
          <w:rFonts w:ascii="Times New Roman" w:hAnsi="Times New Roman" w:cs="Times New Roman"/>
          <w:color w:val="333333"/>
        </w:rPr>
      </w:pPr>
    </w:p>
    <w:p w:rsidR="00E97846" w:rsidRDefault="00F02C94">
      <w:pPr>
        <w:ind w:firstLine="709"/>
        <w:jc w:val="both"/>
        <w:rPr>
          <w:rFonts w:ascii="Times New Roman" w:hAnsi="Times New Roman"/>
          <w:b/>
          <w:bCs/>
        </w:rPr>
      </w:pPr>
      <w:r>
        <w:rPr>
          <w:rFonts w:ascii="Times New Roman" w:hAnsi="Times New Roman" w:cs="Times New Roman"/>
          <w:b/>
          <w:bCs/>
          <w:color w:val="333333"/>
        </w:rPr>
        <w:t xml:space="preserve">Базовые условия поставок — </w:t>
      </w:r>
      <w:proofErr w:type="spellStart"/>
      <w:r>
        <w:rPr>
          <w:rFonts w:ascii="Times New Roman" w:hAnsi="Times New Roman" w:cs="Times New Roman"/>
          <w:b/>
          <w:bCs/>
          <w:color w:val="333333"/>
        </w:rPr>
        <w:t>Инкотермс</w:t>
      </w:r>
      <w:proofErr w:type="spellEnd"/>
    </w:p>
    <w:p w:rsidR="00E97846" w:rsidRDefault="00F02C94">
      <w:pPr>
        <w:ind w:firstLine="709"/>
        <w:jc w:val="both"/>
        <w:rPr>
          <w:rFonts w:ascii="Times New Roman" w:hAnsi="Times New Roman"/>
        </w:rPr>
      </w:pPr>
      <w:r>
        <w:rPr>
          <w:rFonts w:ascii="Times New Roman" w:hAnsi="Times New Roman" w:cs="Times New Roman"/>
          <w:color w:val="333333"/>
        </w:rPr>
        <w:t>Сост</w:t>
      </w:r>
      <w:r>
        <w:rPr>
          <w:rFonts w:ascii="Times New Roman" w:hAnsi="Times New Roman" w:cs="Times New Roman"/>
          <w:color w:val="333333"/>
        </w:rPr>
        <w:t>авление и заключение договоров поставки товаров между государствами требует от сторон знания специальной терминологии. Во избежание случаев неверного толкования понятий, используемых в сфере ВЭД и, как следствие, возникновения споров, необходимо руководств</w:t>
      </w:r>
      <w:r>
        <w:rPr>
          <w:rFonts w:ascii="Times New Roman" w:hAnsi="Times New Roman" w:cs="Times New Roman"/>
          <w:color w:val="333333"/>
        </w:rPr>
        <w:t xml:space="preserve">оваться правилами, закрепленными в </w:t>
      </w:r>
      <w:proofErr w:type="spellStart"/>
      <w:r>
        <w:rPr>
          <w:rFonts w:ascii="Times New Roman" w:hAnsi="Times New Roman" w:cs="Times New Roman"/>
          <w:color w:val="333333"/>
        </w:rPr>
        <w:t>Инкотермс</w:t>
      </w:r>
      <w:proofErr w:type="spellEnd"/>
      <w:r>
        <w:rPr>
          <w:rFonts w:ascii="Times New Roman" w:hAnsi="Times New Roman" w:cs="Times New Roman"/>
          <w:color w:val="333333"/>
        </w:rPr>
        <w:t>.</w:t>
      </w:r>
    </w:p>
    <w:p w:rsidR="00E97846" w:rsidRDefault="00F02C94">
      <w:pPr>
        <w:ind w:firstLine="709"/>
        <w:jc w:val="both"/>
        <w:rPr>
          <w:rFonts w:ascii="Times New Roman" w:hAnsi="Times New Roman"/>
          <w:b/>
          <w:bCs/>
        </w:rPr>
      </w:pPr>
      <w:r>
        <w:rPr>
          <w:rFonts w:ascii="Times New Roman" w:hAnsi="Times New Roman"/>
          <w:b/>
          <w:bCs/>
        </w:rPr>
        <w:t xml:space="preserve">Понятие </w:t>
      </w:r>
      <w:proofErr w:type="spellStart"/>
      <w:r>
        <w:rPr>
          <w:rFonts w:ascii="Times New Roman" w:hAnsi="Times New Roman"/>
          <w:b/>
          <w:bCs/>
        </w:rPr>
        <w:t>Инкотермс</w:t>
      </w:r>
      <w:proofErr w:type="spellEnd"/>
    </w:p>
    <w:p w:rsidR="00E97846" w:rsidRDefault="00F02C94">
      <w:pPr>
        <w:ind w:firstLine="709"/>
        <w:jc w:val="both"/>
        <w:rPr>
          <w:rFonts w:ascii="Times New Roman" w:hAnsi="Times New Roman"/>
        </w:rPr>
      </w:pPr>
      <w:proofErr w:type="spellStart"/>
      <w:r>
        <w:rPr>
          <w:rFonts w:ascii="Times New Roman" w:hAnsi="Times New Roman"/>
          <w:b/>
          <w:bCs/>
        </w:rPr>
        <w:t>Инкотермс</w:t>
      </w:r>
      <w:proofErr w:type="spellEnd"/>
      <w:r>
        <w:rPr>
          <w:rFonts w:ascii="Times New Roman" w:hAnsi="Times New Roman"/>
        </w:rPr>
        <w:t xml:space="preserve"> — документ, имеющий статус международного нормативного акта, изданный в форме словаря, содержащего перечень терминов, наиболее широко используемых при заключении договоров внешних по</w:t>
      </w:r>
      <w:r>
        <w:rPr>
          <w:rFonts w:ascii="Times New Roman" w:hAnsi="Times New Roman"/>
        </w:rPr>
        <w:t>ставок, и исчерпывающих определений к ним. Его основная задача — стандартизация и оптимизация условий международных договоров поставки для приведения их в соответствие законам всех стран-участников контракта.</w:t>
      </w:r>
    </w:p>
    <w:p w:rsidR="00E97846" w:rsidRDefault="00F02C94">
      <w:pPr>
        <w:ind w:firstLine="709"/>
        <w:jc w:val="both"/>
        <w:rPr>
          <w:rFonts w:ascii="Times New Roman" w:hAnsi="Times New Roman"/>
        </w:rPr>
      </w:pPr>
      <w:r>
        <w:rPr>
          <w:rFonts w:ascii="Times New Roman" w:hAnsi="Times New Roman"/>
        </w:rPr>
        <w:t xml:space="preserve">В настоящее время действуют правила толкования </w:t>
      </w:r>
      <w:r>
        <w:rPr>
          <w:rFonts w:ascii="Times New Roman" w:hAnsi="Times New Roman"/>
        </w:rPr>
        <w:t xml:space="preserve">торговых терминов </w:t>
      </w:r>
      <w:proofErr w:type="spellStart"/>
      <w:r>
        <w:rPr>
          <w:rFonts w:ascii="Times New Roman" w:hAnsi="Times New Roman"/>
        </w:rPr>
        <w:t>Инкотермс</w:t>
      </w:r>
      <w:proofErr w:type="spellEnd"/>
      <w:r>
        <w:rPr>
          <w:rFonts w:ascii="Times New Roman" w:hAnsi="Times New Roman"/>
        </w:rPr>
        <w:t xml:space="preserve"> в редакции 2010 года. Основное отличие от предыдущей версии 2000 года в том, что теперь их действие распространяется не только на международный, но и на внутренний товарооборот. Кроме того, условия </w:t>
      </w:r>
      <w:proofErr w:type="spellStart"/>
      <w:r>
        <w:rPr>
          <w:rFonts w:ascii="Times New Roman" w:hAnsi="Times New Roman"/>
        </w:rPr>
        <w:t>инкотермс</w:t>
      </w:r>
      <w:proofErr w:type="spellEnd"/>
      <w:r>
        <w:rPr>
          <w:rFonts w:ascii="Times New Roman" w:hAnsi="Times New Roman"/>
        </w:rPr>
        <w:t xml:space="preserve"> 2010 включают в себя</w:t>
      </w:r>
      <w:r>
        <w:rPr>
          <w:rFonts w:ascii="Times New Roman" w:hAnsi="Times New Roman"/>
        </w:rPr>
        <w:t xml:space="preserve"> две новых аббревиатуры: DAP (поставка в пункте) и DAT (поставка в терминале), использование которых позволяет сторонам более точно определять момент перехода риска от продавца к покупателю.</w:t>
      </w:r>
    </w:p>
    <w:p w:rsidR="00E97846" w:rsidRDefault="00E97846">
      <w:pPr>
        <w:ind w:firstLine="709"/>
        <w:jc w:val="both"/>
        <w:rPr>
          <w:rFonts w:ascii="Times New Roman" w:hAnsi="Times New Roman"/>
        </w:rPr>
      </w:pPr>
    </w:p>
    <w:p w:rsidR="00E97846" w:rsidRDefault="00F02C94">
      <w:pPr>
        <w:ind w:firstLine="709"/>
        <w:jc w:val="both"/>
        <w:rPr>
          <w:rFonts w:ascii="Times New Roman" w:hAnsi="Times New Roman"/>
          <w:b/>
          <w:bCs/>
        </w:rPr>
      </w:pPr>
      <w:r>
        <w:rPr>
          <w:rFonts w:ascii="Times New Roman" w:hAnsi="Times New Roman"/>
          <w:b/>
          <w:bCs/>
        </w:rPr>
        <w:lastRenderedPageBreak/>
        <w:t xml:space="preserve">Область применения </w:t>
      </w:r>
      <w:proofErr w:type="spellStart"/>
      <w:r>
        <w:rPr>
          <w:rFonts w:ascii="Times New Roman" w:hAnsi="Times New Roman"/>
          <w:b/>
          <w:bCs/>
        </w:rPr>
        <w:t>Инкотермс</w:t>
      </w:r>
      <w:proofErr w:type="spellEnd"/>
    </w:p>
    <w:p w:rsidR="00E97846" w:rsidRDefault="00F02C94">
      <w:pPr>
        <w:ind w:firstLine="709"/>
        <w:jc w:val="both"/>
        <w:rPr>
          <w:rFonts w:ascii="Times New Roman" w:hAnsi="Times New Roman"/>
        </w:rPr>
      </w:pPr>
      <w:r>
        <w:rPr>
          <w:rFonts w:ascii="Times New Roman" w:hAnsi="Times New Roman"/>
        </w:rPr>
        <w:t xml:space="preserve">Международные торговые термины </w:t>
      </w:r>
      <w:proofErr w:type="spellStart"/>
      <w:r>
        <w:rPr>
          <w:rFonts w:ascii="Times New Roman" w:hAnsi="Times New Roman"/>
        </w:rPr>
        <w:t>Инко</w:t>
      </w:r>
      <w:r>
        <w:rPr>
          <w:rFonts w:ascii="Times New Roman" w:hAnsi="Times New Roman"/>
        </w:rPr>
        <w:t>термс</w:t>
      </w:r>
      <w:proofErr w:type="spellEnd"/>
      <w:r>
        <w:rPr>
          <w:rFonts w:ascii="Times New Roman" w:hAnsi="Times New Roman"/>
        </w:rPr>
        <w:t xml:space="preserve"> призваны регулировать следующие сферы торговых взаимоотношений:</w:t>
      </w:r>
    </w:p>
    <w:p w:rsidR="00E97846" w:rsidRDefault="00F02C94">
      <w:pPr>
        <w:ind w:firstLine="709"/>
        <w:jc w:val="both"/>
        <w:rPr>
          <w:rFonts w:ascii="Times New Roman" w:hAnsi="Times New Roman"/>
        </w:rPr>
      </w:pPr>
      <w:r>
        <w:rPr>
          <w:rFonts w:ascii="Times New Roman" w:hAnsi="Times New Roman"/>
        </w:rPr>
        <w:t>-определение даты поставки товара.</w:t>
      </w:r>
    </w:p>
    <w:p w:rsidR="00E97846" w:rsidRDefault="00F02C94">
      <w:pPr>
        <w:ind w:firstLine="709"/>
        <w:jc w:val="both"/>
        <w:rPr>
          <w:rFonts w:ascii="Times New Roman" w:hAnsi="Times New Roman"/>
        </w:rPr>
      </w:pPr>
      <w:r>
        <w:rPr>
          <w:rFonts w:ascii="Times New Roman" w:hAnsi="Times New Roman"/>
        </w:rPr>
        <w:t>- распределение между сторонами договора транспортных издержек и иных расходов, связанных с перевозкой груза;</w:t>
      </w:r>
    </w:p>
    <w:p w:rsidR="00E97846" w:rsidRDefault="00F02C94">
      <w:pPr>
        <w:ind w:firstLine="709"/>
        <w:jc w:val="both"/>
        <w:rPr>
          <w:rFonts w:ascii="Times New Roman" w:hAnsi="Times New Roman"/>
        </w:rPr>
      </w:pPr>
      <w:r>
        <w:rPr>
          <w:rFonts w:ascii="Times New Roman" w:hAnsi="Times New Roman"/>
        </w:rPr>
        <w:t>- урегулирование условий перехода ответст</w:t>
      </w:r>
      <w:r>
        <w:rPr>
          <w:rFonts w:ascii="Times New Roman" w:hAnsi="Times New Roman"/>
        </w:rPr>
        <w:t>венности за риски, связанные с гибелью, утратой или порчей товара в процессе транспортировки.</w:t>
      </w:r>
    </w:p>
    <w:p w:rsidR="00E97846" w:rsidRDefault="00F02C94">
      <w:pPr>
        <w:pStyle w:val="a8"/>
        <w:spacing w:after="0" w:line="240" w:lineRule="auto"/>
        <w:jc w:val="both"/>
        <w:rPr>
          <w:rFonts w:ascii="Times New Roman" w:hAnsi="Times New Roman"/>
        </w:rPr>
      </w:pPr>
      <w:r>
        <w:rPr>
          <w:rFonts w:ascii="Times New Roman" w:hAnsi="Times New Roman"/>
          <w:color w:val="333333"/>
        </w:rPr>
        <w:tab/>
      </w:r>
      <w:r>
        <w:rPr>
          <w:rFonts w:ascii="Times New Roman" w:hAnsi="Times New Roman"/>
          <w:b/>
          <w:bCs/>
          <w:color w:val="333333"/>
        </w:rPr>
        <w:t xml:space="preserve">Содержание </w:t>
      </w:r>
      <w:proofErr w:type="spellStart"/>
      <w:r>
        <w:rPr>
          <w:rFonts w:ascii="Times New Roman" w:hAnsi="Times New Roman"/>
          <w:b/>
          <w:bCs/>
          <w:color w:val="333333"/>
        </w:rPr>
        <w:t>Инкотермс</w:t>
      </w:r>
      <w:proofErr w:type="spellEnd"/>
    </w:p>
    <w:p w:rsidR="00E97846" w:rsidRDefault="00F02C94">
      <w:pPr>
        <w:pStyle w:val="a8"/>
        <w:spacing w:after="0" w:line="240" w:lineRule="auto"/>
        <w:jc w:val="both"/>
        <w:rPr>
          <w:rFonts w:ascii="Times New Roman" w:hAnsi="Times New Roman"/>
        </w:rPr>
      </w:pPr>
      <w:r>
        <w:rPr>
          <w:rFonts w:ascii="Times New Roman" w:hAnsi="Times New Roman"/>
        </w:rPr>
        <w:tab/>
        <w:t xml:space="preserve">Если детальнее разобраться в </w:t>
      </w:r>
      <w:proofErr w:type="spellStart"/>
      <w:r>
        <w:rPr>
          <w:rFonts w:ascii="Times New Roman" w:hAnsi="Times New Roman"/>
        </w:rPr>
        <w:t>Инкотермс</w:t>
      </w:r>
      <w:proofErr w:type="spellEnd"/>
      <w:r>
        <w:rPr>
          <w:rFonts w:ascii="Times New Roman" w:hAnsi="Times New Roman"/>
        </w:rPr>
        <w:t>, станет ясно, что это свод торговых обычаев. Используются данные термины для облегчения заключения д</w:t>
      </w:r>
      <w:r>
        <w:rPr>
          <w:rFonts w:ascii="Times New Roman" w:hAnsi="Times New Roman"/>
        </w:rPr>
        <w:t>оговора, ведь эти правила пользуются большим авторитетом, позволяют избежать двойного толкования и упрощают формулировки.</w:t>
      </w:r>
    </w:p>
    <w:p w:rsidR="00E97846" w:rsidRDefault="00F02C94">
      <w:pPr>
        <w:pStyle w:val="a8"/>
        <w:spacing w:after="0" w:line="240" w:lineRule="auto"/>
        <w:jc w:val="both"/>
        <w:rPr>
          <w:rFonts w:ascii="Times New Roman" w:hAnsi="Times New Roman"/>
        </w:rPr>
      </w:pPr>
      <w:r>
        <w:rPr>
          <w:rFonts w:ascii="Times New Roman" w:hAnsi="Times New Roman"/>
        </w:rPr>
        <w:tab/>
        <w:t xml:space="preserve">Все термины, входящие в состав </w:t>
      </w:r>
      <w:proofErr w:type="spellStart"/>
      <w:r>
        <w:rPr>
          <w:rFonts w:ascii="Times New Roman" w:hAnsi="Times New Roman"/>
        </w:rPr>
        <w:t>Инкотермс</w:t>
      </w:r>
      <w:proofErr w:type="spellEnd"/>
      <w:r>
        <w:rPr>
          <w:rFonts w:ascii="Times New Roman" w:hAnsi="Times New Roman"/>
        </w:rPr>
        <w:t xml:space="preserve">, обозначены в виде трехбуквенной аббревиатуры, первая буква в которой указывает на момент и </w:t>
      </w:r>
      <w:r>
        <w:rPr>
          <w:rFonts w:ascii="Times New Roman" w:hAnsi="Times New Roman"/>
        </w:rPr>
        <w:t>место перехода обязательств от поставщика к получателю:</w:t>
      </w:r>
    </w:p>
    <w:p w:rsidR="00E97846" w:rsidRDefault="00F02C94">
      <w:pPr>
        <w:pStyle w:val="a8"/>
        <w:spacing w:after="0" w:line="240" w:lineRule="auto"/>
        <w:jc w:val="both"/>
        <w:rPr>
          <w:rFonts w:ascii="Times New Roman" w:hAnsi="Times New Roman"/>
        </w:rPr>
      </w:pPr>
      <w:r>
        <w:rPr>
          <w:rFonts w:ascii="Times New Roman" w:hAnsi="Times New Roman"/>
        </w:rPr>
        <w:t>E — обязательства переходят к покупателю непосредственно в момент отправки и, соответственно, в месте отправки товара;</w:t>
      </w:r>
    </w:p>
    <w:p w:rsidR="00E97846" w:rsidRDefault="00F02C94">
      <w:pPr>
        <w:pStyle w:val="a8"/>
        <w:spacing w:after="0" w:line="240" w:lineRule="auto"/>
        <w:jc w:val="both"/>
        <w:rPr>
          <w:rFonts w:ascii="Times New Roman" w:hAnsi="Times New Roman"/>
        </w:rPr>
      </w:pPr>
      <w:r>
        <w:rPr>
          <w:rFonts w:ascii="Times New Roman" w:hAnsi="Times New Roman"/>
        </w:rPr>
        <w:t>F — точкой перехода обязательств является терминал отправления перевозки при усло</w:t>
      </w:r>
      <w:r>
        <w:rPr>
          <w:rFonts w:ascii="Times New Roman" w:hAnsi="Times New Roman"/>
        </w:rPr>
        <w:t>вии, что основная часть транспортировки остается неоплаченной;</w:t>
      </w:r>
    </w:p>
    <w:p w:rsidR="00E97846" w:rsidRDefault="00F02C94">
      <w:pPr>
        <w:pStyle w:val="a8"/>
        <w:spacing w:after="0" w:line="240" w:lineRule="auto"/>
        <w:jc w:val="both"/>
        <w:rPr>
          <w:rFonts w:ascii="Times New Roman" w:hAnsi="Times New Roman"/>
        </w:rPr>
      </w:pPr>
      <w:r>
        <w:rPr>
          <w:rFonts w:ascii="Times New Roman" w:hAnsi="Times New Roman"/>
        </w:rPr>
        <w:t>С — оплата основной перевозки производится в полном объеме, обязательства переходят в момент поступления груза к терминалу прибытия;</w:t>
      </w:r>
    </w:p>
    <w:p w:rsidR="00E97846" w:rsidRDefault="00F02C94">
      <w:pPr>
        <w:pStyle w:val="a8"/>
        <w:spacing w:after="0" w:line="240" w:lineRule="auto"/>
        <w:jc w:val="both"/>
        <w:rPr>
          <w:rFonts w:ascii="Times New Roman" w:hAnsi="Times New Roman"/>
        </w:rPr>
      </w:pPr>
      <w:r>
        <w:rPr>
          <w:rFonts w:ascii="Times New Roman" w:hAnsi="Times New Roman"/>
        </w:rPr>
        <w:t>D — «полноценная доставка», когда переход обязательств осуще</w:t>
      </w:r>
      <w:r>
        <w:rPr>
          <w:rFonts w:ascii="Times New Roman" w:hAnsi="Times New Roman"/>
        </w:rPr>
        <w:t>ствляется в момент принятия товара покупателем.</w:t>
      </w:r>
    </w:p>
    <w:p w:rsidR="00E97846" w:rsidRDefault="00F02C94">
      <w:pPr>
        <w:pStyle w:val="a8"/>
        <w:spacing w:after="0" w:line="240" w:lineRule="auto"/>
        <w:jc w:val="both"/>
        <w:rPr>
          <w:rFonts w:ascii="Times New Roman" w:hAnsi="Times New Roman"/>
        </w:rPr>
      </w:pPr>
      <w:r>
        <w:rPr>
          <w:rFonts w:ascii="Times New Roman" w:hAnsi="Times New Roman"/>
        </w:rPr>
        <w:tab/>
        <w:t xml:space="preserve">Действующие условия </w:t>
      </w:r>
      <w:proofErr w:type="spellStart"/>
      <w:r>
        <w:rPr>
          <w:rFonts w:ascii="Times New Roman" w:hAnsi="Times New Roman"/>
        </w:rPr>
        <w:t>Инкотермс</w:t>
      </w:r>
      <w:proofErr w:type="spellEnd"/>
      <w:r>
        <w:rPr>
          <w:rFonts w:ascii="Times New Roman" w:hAnsi="Times New Roman"/>
        </w:rPr>
        <w:t xml:space="preserve"> 2010 содержат 11 терминов, из которых 7 применимы к грузоперевозкам, осуществляемым любым видом транспорта, и 4 — исключительно к способам поставки товара посредством наводных п</w:t>
      </w:r>
      <w:r>
        <w:rPr>
          <w:rFonts w:ascii="Times New Roman" w:hAnsi="Times New Roman"/>
        </w:rPr>
        <w:t>еревозок (морской транспорт и транспорт территориальных вод).</w:t>
      </w:r>
    </w:p>
    <w:p w:rsidR="00E97846" w:rsidRDefault="00F02C94">
      <w:pPr>
        <w:pStyle w:val="a8"/>
        <w:spacing w:after="0" w:line="240" w:lineRule="auto"/>
        <w:jc w:val="both"/>
        <w:rPr>
          <w:rFonts w:ascii="Times New Roman" w:hAnsi="Times New Roman"/>
          <w:color w:val="000000"/>
          <w:u w:val="single"/>
        </w:rPr>
      </w:pPr>
      <w:r>
        <w:rPr>
          <w:rFonts w:ascii="Times New Roman" w:hAnsi="Times New Roman"/>
          <w:color w:val="000000"/>
          <w:u w:val="single"/>
        </w:rPr>
        <w:tab/>
        <w:t>Правила для любого вида или видов транспорта:</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EXW – франко — завод;</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FCA – франко — перевозчик;</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CPT — перевозка оплачена до;</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CIP — перевозка и страхование оплачены до;</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 xml:space="preserve">DAT — поставка на </w:t>
      </w:r>
      <w:r>
        <w:rPr>
          <w:rFonts w:ascii="Times New Roman" w:hAnsi="Times New Roman"/>
          <w:color w:val="000000"/>
        </w:rPr>
        <w:t>терминале;</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DAP — поставка в месте назначения;</w:t>
      </w:r>
    </w:p>
    <w:p w:rsidR="00E97846" w:rsidRDefault="00F02C94">
      <w:pPr>
        <w:pStyle w:val="a8"/>
        <w:numPr>
          <w:ilvl w:val="0"/>
          <w:numId w:val="8"/>
        </w:numPr>
        <w:tabs>
          <w:tab w:val="left" w:pos="0"/>
        </w:tabs>
        <w:spacing w:after="0" w:line="240" w:lineRule="auto"/>
        <w:rPr>
          <w:rFonts w:ascii="Times New Roman" w:hAnsi="Times New Roman"/>
          <w:color w:val="000000"/>
        </w:rPr>
      </w:pPr>
      <w:r>
        <w:rPr>
          <w:rFonts w:ascii="Times New Roman" w:hAnsi="Times New Roman"/>
          <w:color w:val="000000"/>
        </w:rPr>
        <w:t>DDP — поставка с уплатой пошлины;</w:t>
      </w:r>
    </w:p>
    <w:p w:rsidR="00E97846" w:rsidRDefault="00F02C94">
      <w:pPr>
        <w:pStyle w:val="a8"/>
        <w:spacing w:after="0" w:line="240" w:lineRule="auto"/>
        <w:rPr>
          <w:rFonts w:ascii="Times New Roman" w:hAnsi="Times New Roman"/>
          <w:color w:val="000000"/>
          <w:u w:val="single"/>
        </w:rPr>
      </w:pPr>
      <w:r>
        <w:rPr>
          <w:rFonts w:ascii="Times New Roman" w:hAnsi="Times New Roman"/>
          <w:color w:val="000000"/>
          <w:u w:val="single"/>
        </w:rPr>
        <w:tab/>
        <w:t>2. Правила для морского и внутреннего водного транспорта:</w:t>
      </w:r>
    </w:p>
    <w:p w:rsidR="00E97846" w:rsidRDefault="00F02C94">
      <w:pPr>
        <w:pStyle w:val="a8"/>
        <w:numPr>
          <w:ilvl w:val="0"/>
          <w:numId w:val="9"/>
        </w:numPr>
        <w:tabs>
          <w:tab w:val="left" w:pos="0"/>
        </w:tabs>
        <w:spacing w:after="0" w:line="240" w:lineRule="auto"/>
        <w:rPr>
          <w:rFonts w:ascii="Times New Roman" w:hAnsi="Times New Roman"/>
          <w:color w:val="000000"/>
        </w:rPr>
      </w:pPr>
      <w:r>
        <w:rPr>
          <w:rFonts w:ascii="Times New Roman" w:hAnsi="Times New Roman"/>
          <w:color w:val="000000"/>
        </w:rPr>
        <w:t>FAS — свободно вдоль борта судна;</w:t>
      </w:r>
    </w:p>
    <w:p w:rsidR="00E97846" w:rsidRDefault="00F02C94">
      <w:pPr>
        <w:pStyle w:val="a8"/>
        <w:numPr>
          <w:ilvl w:val="0"/>
          <w:numId w:val="9"/>
        </w:numPr>
        <w:tabs>
          <w:tab w:val="left" w:pos="0"/>
        </w:tabs>
        <w:spacing w:after="0" w:line="240" w:lineRule="auto"/>
        <w:rPr>
          <w:rFonts w:ascii="Times New Roman" w:hAnsi="Times New Roman"/>
          <w:color w:val="000000"/>
        </w:rPr>
      </w:pPr>
      <w:r>
        <w:rPr>
          <w:rFonts w:ascii="Times New Roman" w:hAnsi="Times New Roman"/>
          <w:color w:val="000000"/>
        </w:rPr>
        <w:t>FOB — свободно на борту;</w:t>
      </w:r>
    </w:p>
    <w:p w:rsidR="00E97846" w:rsidRDefault="00F02C94">
      <w:pPr>
        <w:pStyle w:val="a8"/>
        <w:numPr>
          <w:ilvl w:val="0"/>
          <w:numId w:val="9"/>
        </w:numPr>
        <w:tabs>
          <w:tab w:val="left" w:pos="0"/>
        </w:tabs>
        <w:spacing w:after="0" w:line="240" w:lineRule="auto"/>
        <w:rPr>
          <w:rFonts w:ascii="Times New Roman" w:hAnsi="Times New Roman"/>
          <w:color w:val="000000"/>
        </w:rPr>
      </w:pPr>
      <w:r>
        <w:rPr>
          <w:rFonts w:ascii="Times New Roman" w:hAnsi="Times New Roman"/>
          <w:color w:val="000000"/>
        </w:rPr>
        <w:t>CFR — стоимость и фрахт;</w:t>
      </w:r>
    </w:p>
    <w:p w:rsidR="00E97846" w:rsidRDefault="00F02C94">
      <w:pPr>
        <w:pStyle w:val="a8"/>
        <w:numPr>
          <w:ilvl w:val="0"/>
          <w:numId w:val="9"/>
        </w:numPr>
        <w:tabs>
          <w:tab w:val="left" w:pos="0"/>
        </w:tabs>
        <w:spacing w:after="0" w:line="240" w:lineRule="auto"/>
        <w:rPr>
          <w:rFonts w:ascii="Times New Roman" w:hAnsi="Times New Roman"/>
          <w:color w:val="000000"/>
        </w:rPr>
      </w:pPr>
      <w:r>
        <w:rPr>
          <w:rFonts w:ascii="Times New Roman" w:hAnsi="Times New Roman"/>
          <w:color w:val="000000"/>
        </w:rPr>
        <w:t>CIF — стоимость, страхование и фр</w:t>
      </w:r>
      <w:r>
        <w:rPr>
          <w:rFonts w:ascii="Times New Roman" w:hAnsi="Times New Roman"/>
          <w:color w:val="000000"/>
        </w:rPr>
        <w:t>ахт.</w:t>
      </w:r>
    </w:p>
    <w:p w:rsidR="00E97846" w:rsidRDefault="00F02C94">
      <w:pPr>
        <w:pStyle w:val="a8"/>
        <w:spacing w:after="0" w:line="240" w:lineRule="auto"/>
        <w:rPr>
          <w:rFonts w:ascii="Times New Roman" w:hAnsi="Times New Roman"/>
          <w:color w:val="000000"/>
        </w:rPr>
      </w:pPr>
      <w:r>
        <w:rPr>
          <w:rFonts w:ascii="Times New Roman" w:hAnsi="Times New Roman"/>
          <w:color w:val="000000"/>
        </w:rPr>
        <w:t>Распределение прав и обязанностей сторон в каждом торговом термине фиксируется следующим образом: в колонке А – «Обязанности продавца», в колонке Б – «Обязанности покупателя». Каждая из колонок содержит 10 статей, в которых праву и обязанности продавц</w:t>
      </w:r>
      <w:r>
        <w:rPr>
          <w:rFonts w:ascii="Times New Roman" w:hAnsi="Times New Roman"/>
          <w:color w:val="000000"/>
        </w:rPr>
        <w:t>а соответствует право и обязанность покупателя.</w:t>
      </w:r>
    </w:p>
    <w:p w:rsidR="00E97846" w:rsidRDefault="00F02C94">
      <w:pPr>
        <w:pStyle w:val="Heading3"/>
        <w:numPr>
          <w:ilvl w:val="2"/>
          <w:numId w:val="3"/>
        </w:numPr>
        <w:spacing w:before="0" w:after="0"/>
        <w:ind w:left="0" w:firstLine="737"/>
        <w:rPr>
          <w:rFonts w:hint="eastAsia"/>
        </w:rPr>
      </w:pPr>
      <w:bookmarkStart w:id="2" w:name="part1"/>
      <w:bookmarkEnd w:id="2"/>
      <w:r>
        <w:rPr>
          <w:rStyle w:val="a4"/>
          <w:rFonts w:ascii="Times New Roman" w:hAnsi="Times New Roman"/>
          <w:b/>
          <w:color w:val="209FD6"/>
          <w:sz w:val="24"/>
          <w:szCs w:val="24"/>
        </w:rPr>
        <w:t>Термин группы «Е» — «отгрузка».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Продавец предоставляет товары покупателю, как правило, на территории своего предприятия (или в другом названном месте)).</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Продавец не отвечает за погрузку товара и таможенное оф</w:t>
      </w:r>
      <w:r>
        <w:rPr>
          <w:rFonts w:ascii="Times New Roman" w:hAnsi="Times New Roman"/>
          <w:color w:val="000000"/>
        </w:rPr>
        <w:t>ормление.</w:t>
      </w:r>
    </w:p>
    <w:p w:rsidR="00E97846" w:rsidRDefault="00F02C94">
      <w:pPr>
        <w:pStyle w:val="a8"/>
        <w:spacing w:after="0" w:line="240" w:lineRule="auto"/>
        <w:rPr>
          <w:rFonts w:hint="eastAsia"/>
        </w:rPr>
      </w:pPr>
      <w:r>
        <w:rPr>
          <w:rStyle w:val="a7"/>
          <w:rFonts w:ascii="Times New Roman" w:hAnsi="Times New Roman"/>
          <w:i w:val="0"/>
          <w:color w:val="000000"/>
        </w:rPr>
        <w:t>EXW (</w:t>
      </w:r>
      <w:proofErr w:type="spellStart"/>
      <w:r>
        <w:rPr>
          <w:rStyle w:val="a7"/>
          <w:rFonts w:ascii="Times New Roman" w:hAnsi="Times New Roman"/>
          <w:i w:val="0"/>
          <w:color w:val="000000"/>
        </w:rPr>
        <w:t>Ex</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Works</w:t>
      </w:r>
      <w:proofErr w:type="spellEnd"/>
      <w:r>
        <w:rPr>
          <w:rStyle w:val="a7"/>
          <w:rFonts w:ascii="Times New Roman" w:hAnsi="Times New Roman"/>
          <w:i w:val="0"/>
          <w:color w:val="000000"/>
        </w:rPr>
        <w:t>) – франко завод.</w:t>
      </w:r>
    </w:p>
    <w:p w:rsidR="00E97846" w:rsidRDefault="00F02C94">
      <w:pPr>
        <w:pStyle w:val="Heading2"/>
        <w:numPr>
          <w:ilvl w:val="1"/>
          <w:numId w:val="3"/>
        </w:numPr>
        <w:spacing w:before="0" w:after="0"/>
        <w:ind w:left="0" w:firstLine="737"/>
        <w:rPr>
          <w:rFonts w:hint="eastAsia"/>
        </w:rPr>
      </w:pPr>
      <w:bookmarkStart w:id="3" w:name="part2"/>
      <w:bookmarkEnd w:id="3"/>
      <w:r>
        <w:rPr>
          <w:rStyle w:val="a4"/>
          <w:rFonts w:ascii="Times New Roman" w:hAnsi="Times New Roman"/>
          <w:b/>
          <w:color w:val="209FD6"/>
          <w:sz w:val="24"/>
          <w:szCs w:val="24"/>
        </w:rPr>
        <w:lastRenderedPageBreak/>
        <w:t>Термины группы «F»</w:t>
      </w:r>
    </w:p>
    <w:p w:rsidR="00E97846" w:rsidRDefault="00F02C94">
      <w:pPr>
        <w:pStyle w:val="a8"/>
        <w:spacing w:after="0" w:line="240" w:lineRule="auto"/>
        <w:rPr>
          <w:rFonts w:hint="eastAsia"/>
        </w:rPr>
      </w:pPr>
      <w:r>
        <w:rPr>
          <w:rStyle w:val="a4"/>
          <w:rFonts w:ascii="Times New Roman" w:hAnsi="Times New Roman"/>
          <w:color w:val="000000"/>
        </w:rPr>
        <w:t>Основная перевозка не оплачена продавцом</w:t>
      </w:r>
      <w:r>
        <w:rPr>
          <w:rFonts w:ascii="Times New Roman" w:hAnsi="Times New Roman"/>
          <w:color w:val="000000"/>
        </w:rPr>
        <w:t>, т.е. продавец предоставляет товары в распоряжение перевозчика, которого обеспечивает покупатель.</w:t>
      </w:r>
    </w:p>
    <w:p w:rsidR="00E97846" w:rsidRDefault="00F02C94">
      <w:pPr>
        <w:pStyle w:val="a8"/>
        <w:numPr>
          <w:ilvl w:val="0"/>
          <w:numId w:val="10"/>
        </w:numPr>
        <w:tabs>
          <w:tab w:val="left" w:pos="0"/>
        </w:tabs>
        <w:spacing w:after="0" w:line="240" w:lineRule="auto"/>
        <w:rPr>
          <w:rFonts w:hint="eastAsia"/>
        </w:rPr>
      </w:pPr>
      <w:r>
        <w:rPr>
          <w:rStyle w:val="a7"/>
          <w:rFonts w:ascii="Times New Roman" w:hAnsi="Times New Roman"/>
          <w:i w:val="0"/>
          <w:color w:val="000000"/>
        </w:rPr>
        <w:t>FCA (</w:t>
      </w:r>
      <w:proofErr w:type="spellStart"/>
      <w:r>
        <w:rPr>
          <w:rStyle w:val="a7"/>
          <w:rFonts w:ascii="Times New Roman" w:hAnsi="Times New Roman"/>
          <w:i w:val="0"/>
          <w:color w:val="000000"/>
        </w:rPr>
        <w:t>Free</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Carrier</w:t>
      </w:r>
      <w:proofErr w:type="spellEnd"/>
      <w:r>
        <w:rPr>
          <w:rStyle w:val="a7"/>
          <w:rFonts w:ascii="Times New Roman" w:hAnsi="Times New Roman"/>
          <w:i w:val="0"/>
          <w:color w:val="000000"/>
        </w:rPr>
        <w:t>)</w:t>
      </w:r>
      <w:r>
        <w:rPr>
          <w:rFonts w:ascii="Times New Roman" w:hAnsi="Times New Roman"/>
          <w:color w:val="000000"/>
        </w:rPr>
        <w:t> – франко перевозчик. Продавец доставля</w:t>
      </w:r>
      <w:r>
        <w:rPr>
          <w:rFonts w:ascii="Times New Roman" w:hAnsi="Times New Roman"/>
          <w:color w:val="000000"/>
        </w:rPr>
        <w:t>ет прошедший таможенную очистку для экспорта товар указанному покупателем перевозчику до названного места. Выбор места поставки влияет на погрузку и разгрузку. Если поставка осуществляется в помещении продавца, то он несет ответственность за погрузку.  Есл</w:t>
      </w:r>
      <w:r>
        <w:rPr>
          <w:rFonts w:ascii="Times New Roman" w:hAnsi="Times New Roman"/>
          <w:color w:val="000000"/>
        </w:rPr>
        <w:t>и в другое место – то продавец не несет ответственности за погрузку.</w:t>
      </w:r>
    </w:p>
    <w:p w:rsidR="00E97846" w:rsidRDefault="00F02C94">
      <w:pPr>
        <w:pStyle w:val="a8"/>
        <w:numPr>
          <w:ilvl w:val="0"/>
          <w:numId w:val="10"/>
        </w:numPr>
        <w:tabs>
          <w:tab w:val="left" w:pos="0"/>
        </w:tabs>
        <w:spacing w:after="0" w:line="240" w:lineRule="auto"/>
        <w:rPr>
          <w:rFonts w:hint="eastAsia"/>
        </w:rPr>
      </w:pPr>
      <w:r>
        <w:rPr>
          <w:rStyle w:val="a7"/>
          <w:rFonts w:ascii="Times New Roman" w:hAnsi="Times New Roman"/>
          <w:i w:val="0"/>
          <w:color w:val="000000"/>
        </w:rPr>
        <w:t>FAS (</w:t>
      </w:r>
      <w:proofErr w:type="spellStart"/>
      <w:r>
        <w:rPr>
          <w:rStyle w:val="a7"/>
          <w:rFonts w:ascii="Times New Roman" w:hAnsi="Times New Roman"/>
          <w:i w:val="0"/>
          <w:color w:val="000000"/>
        </w:rPr>
        <w:t>Free</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Alongside</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Ship</w:t>
      </w:r>
      <w:proofErr w:type="spellEnd"/>
      <w:r>
        <w:rPr>
          <w:rStyle w:val="a7"/>
          <w:rFonts w:ascii="Times New Roman" w:hAnsi="Times New Roman"/>
          <w:i w:val="0"/>
          <w:color w:val="000000"/>
        </w:rPr>
        <w:t>)</w:t>
      </w:r>
      <w:r>
        <w:rPr>
          <w:rFonts w:ascii="Times New Roman" w:hAnsi="Times New Roman"/>
          <w:color w:val="000000"/>
        </w:rPr>
        <w:t xml:space="preserve"> – свободно вдоль борта судна. Продавец выполнил поставку, когда товар размещен вдоль борта судна на причале в указанном порту отгрузки. На продавца возлагается </w:t>
      </w:r>
      <w:r>
        <w:rPr>
          <w:rFonts w:ascii="Times New Roman" w:hAnsi="Times New Roman"/>
          <w:color w:val="000000"/>
        </w:rPr>
        <w:t>обязанность по таможенной очистке товара для экспорта.</w:t>
      </w:r>
    </w:p>
    <w:p w:rsidR="00E97846" w:rsidRDefault="00F02C94">
      <w:pPr>
        <w:pStyle w:val="a8"/>
        <w:numPr>
          <w:ilvl w:val="0"/>
          <w:numId w:val="10"/>
        </w:numPr>
        <w:tabs>
          <w:tab w:val="left" w:pos="0"/>
        </w:tabs>
        <w:spacing w:after="0" w:line="240" w:lineRule="auto"/>
        <w:rPr>
          <w:rFonts w:hint="eastAsia"/>
        </w:rPr>
      </w:pPr>
      <w:r>
        <w:rPr>
          <w:rStyle w:val="a7"/>
          <w:rFonts w:ascii="Times New Roman" w:hAnsi="Times New Roman"/>
          <w:i w:val="0"/>
          <w:color w:val="000000"/>
        </w:rPr>
        <w:t>FOB (</w:t>
      </w:r>
      <w:proofErr w:type="spellStart"/>
      <w:r>
        <w:rPr>
          <w:rStyle w:val="a7"/>
          <w:rFonts w:ascii="Times New Roman" w:hAnsi="Times New Roman"/>
          <w:i w:val="0"/>
          <w:color w:val="000000"/>
        </w:rPr>
        <w:t>Free</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on</w:t>
      </w:r>
      <w:proofErr w:type="spellEnd"/>
      <w:r>
        <w:rPr>
          <w:rStyle w:val="a7"/>
          <w:rFonts w:ascii="Times New Roman" w:hAnsi="Times New Roman"/>
          <w:i w:val="0"/>
          <w:color w:val="000000"/>
        </w:rPr>
        <w:t> </w:t>
      </w:r>
      <w:proofErr w:type="spellStart"/>
      <w:r>
        <w:rPr>
          <w:rStyle w:val="a7"/>
          <w:rFonts w:ascii="Times New Roman" w:hAnsi="Times New Roman"/>
          <w:i w:val="0"/>
          <w:color w:val="000000"/>
        </w:rPr>
        <w:t>Board</w:t>
      </w:r>
      <w:proofErr w:type="spellEnd"/>
      <w:r>
        <w:rPr>
          <w:rStyle w:val="a7"/>
          <w:rFonts w:ascii="Times New Roman" w:hAnsi="Times New Roman"/>
          <w:i w:val="0"/>
          <w:color w:val="000000"/>
        </w:rPr>
        <w:t>)</w:t>
      </w:r>
      <w:r>
        <w:rPr>
          <w:rFonts w:ascii="Times New Roman" w:hAnsi="Times New Roman"/>
          <w:color w:val="000000"/>
        </w:rPr>
        <w:t> – свободно на борту. Продавец считается выполнившим поставку тогда, когда товар перешел через поручни судна в названном порту отгрузки.</w:t>
      </w:r>
    </w:p>
    <w:p w:rsidR="00E97846" w:rsidRDefault="00F02C94">
      <w:pPr>
        <w:pStyle w:val="Heading2"/>
        <w:numPr>
          <w:ilvl w:val="1"/>
          <w:numId w:val="3"/>
        </w:numPr>
        <w:spacing w:before="0" w:after="0"/>
        <w:ind w:left="0" w:firstLine="737"/>
        <w:rPr>
          <w:rFonts w:hint="eastAsia"/>
        </w:rPr>
      </w:pPr>
      <w:bookmarkStart w:id="4" w:name="part3"/>
      <w:bookmarkEnd w:id="4"/>
      <w:r>
        <w:rPr>
          <w:rStyle w:val="a4"/>
          <w:rFonts w:ascii="Times New Roman" w:hAnsi="Times New Roman"/>
          <w:b/>
          <w:color w:val="209FD6"/>
          <w:sz w:val="24"/>
          <w:szCs w:val="24"/>
        </w:rPr>
        <w:t>Термины группы «С»</w:t>
      </w:r>
    </w:p>
    <w:p w:rsidR="00E97846" w:rsidRDefault="00F02C94">
      <w:pPr>
        <w:pStyle w:val="a8"/>
        <w:spacing w:after="0" w:line="240" w:lineRule="auto"/>
        <w:rPr>
          <w:rFonts w:hint="eastAsia"/>
        </w:rPr>
      </w:pPr>
      <w:r>
        <w:rPr>
          <w:rStyle w:val="a4"/>
          <w:rFonts w:ascii="Times New Roman" w:hAnsi="Times New Roman"/>
          <w:color w:val="000000"/>
        </w:rPr>
        <w:t xml:space="preserve">Основная перевозка </w:t>
      </w:r>
      <w:r>
        <w:rPr>
          <w:rStyle w:val="a4"/>
          <w:rFonts w:ascii="Times New Roman" w:hAnsi="Times New Roman"/>
          <w:color w:val="000000"/>
        </w:rPr>
        <w:t>оплачена продавцом</w:t>
      </w:r>
      <w:r>
        <w:rPr>
          <w:rFonts w:ascii="Times New Roman" w:hAnsi="Times New Roman"/>
          <w:color w:val="000000"/>
        </w:rPr>
        <w:t>, т.е. продавец заключает договор перевозки и отправляет товар в адрес покупателя, но не несет риски, связанные с гибелью и порчей товара).</w:t>
      </w:r>
    </w:p>
    <w:p w:rsidR="00E97846" w:rsidRDefault="00F02C94">
      <w:pPr>
        <w:pStyle w:val="a8"/>
        <w:numPr>
          <w:ilvl w:val="0"/>
          <w:numId w:val="11"/>
        </w:numPr>
        <w:tabs>
          <w:tab w:val="left" w:pos="0"/>
        </w:tabs>
        <w:spacing w:after="0" w:line="240" w:lineRule="auto"/>
        <w:rPr>
          <w:rFonts w:hint="eastAsia"/>
        </w:rPr>
      </w:pPr>
      <w:r>
        <w:rPr>
          <w:rStyle w:val="a7"/>
          <w:rFonts w:ascii="Times New Roman" w:hAnsi="Times New Roman"/>
          <w:i w:val="0"/>
          <w:color w:val="000000"/>
        </w:rPr>
        <w:t>CFA (</w:t>
      </w:r>
      <w:proofErr w:type="spellStart"/>
      <w:r>
        <w:rPr>
          <w:rStyle w:val="a7"/>
          <w:rFonts w:ascii="Times New Roman" w:hAnsi="Times New Roman"/>
          <w:i w:val="0"/>
          <w:color w:val="000000"/>
        </w:rPr>
        <w:t>Cost</w:t>
      </w:r>
      <w:proofErr w:type="spellEnd"/>
      <w:r>
        <w:rPr>
          <w:rFonts w:ascii="Times New Roman" w:hAnsi="Times New Roman"/>
          <w:color w:val="000000"/>
        </w:rPr>
        <w:t> </w:t>
      </w:r>
      <w:proofErr w:type="spellStart"/>
      <w:r>
        <w:rPr>
          <w:rStyle w:val="a7"/>
          <w:rFonts w:ascii="Times New Roman" w:hAnsi="Times New Roman"/>
          <w:i w:val="0"/>
          <w:color w:val="000000"/>
        </w:rPr>
        <w:t>of</w:t>
      </w:r>
      <w:proofErr w:type="spellEnd"/>
      <w:r>
        <w:rPr>
          <w:rFonts w:ascii="Times New Roman" w:hAnsi="Times New Roman"/>
          <w:color w:val="000000"/>
        </w:rPr>
        <w:t> </w:t>
      </w:r>
      <w:proofErr w:type="spellStart"/>
      <w:r>
        <w:rPr>
          <w:rStyle w:val="a7"/>
          <w:rFonts w:ascii="Times New Roman" w:hAnsi="Times New Roman"/>
          <w:i w:val="0"/>
          <w:color w:val="000000"/>
        </w:rPr>
        <w:t>Freight</w:t>
      </w:r>
      <w:proofErr w:type="spellEnd"/>
      <w:r>
        <w:rPr>
          <w:rStyle w:val="a7"/>
          <w:rFonts w:ascii="Times New Roman" w:hAnsi="Times New Roman"/>
          <w:i w:val="0"/>
          <w:color w:val="000000"/>
        </w:rPr>
        <w:t>)</w:t>
      </w:r>
      <w:r>
        <w:rPr>
          <w:rFonts w:ascii="Times New Roman" w:hAnsi="Times New Roman"/>
          <w:color w:val="000000"/>
        </w:rPr>
        <w:t xml:space="preserve"> – стоимость и фрахт. Термин означает, что продавец выполнил поставку, когда </w:t>
      </w:r>
      <w:r>
        <w:rPr>
          <w:rFonts w:ascii="Times New Roman" w:hAnsi="Times New Roman"/>
          <w:color w:val="000000"/>
        </w:rPr>
        <w:t>товар перешел через поручни судна в порту отгрузки. Продавец оплачивает расходы и фрахт (стоимость перевозки), необходимые для доставки товара в названный порт назначения, но риски потери и повреждения товара, возникающие после отгрузки, переходят с продав</w:t>
      </w:r>
      <w:r>
        <w:rPr>
          <w:rFonts w:ascii="Times New Roman" w:hAnsi="Times New Roman"/>
          <w:color w:val="000000"/>
        </w:rPr>
        <w:t>ца на покупателя. Продавец обязан произвести таможенную очистку для экспорта. Этот термин используется при перевозке водным видом транспорта.</w:t>
      </w:r>
    </w:p>
    <w:p w:rsidR="00E97846" w:rsidRDefault="00F02C94">
      <w:pPr>
        <w:pStyle w:val="a8"/>
        <w:numPr>
          <w:ilvl w:val="0"/>
          <w:numId w:val="11"/>
        </w:numPr>
        <w:tabs>
          <w:tab w:val="left" w:pos="0"/>
        </w:tabs>
        <w:spacing w:after="0" w:line="240" w:lineRule="auto"/>
        <w:rPr>
          <w:rFonts w:hint="eastAsia"/>
        </w:rPr>
      </w:pPr>
      <w:r>
        <w:rPr>
          <w:rStyle w:val="a7"/>
          <w:rFonts w:ascii="Times New Roman" w:hAnsi="Times New Roman"/>
          <w:i w:val="0"/>
          <w:color w:val="000000"/>
        </w:rPr>
        <w:t>CIF (</w:t>
      </w:r>
      <w:proofErr w:type="spellStart"/>
      <w:r>
        <w:rPr>
          <w:rStyle w:val="a7"/>
          <w:rFonts w:ascii="Times New Roman" w:hAnsi="Times New Roman"/>
          <w:i w:val="0"/>
          <w:color w:val="000000"/>
        </w:rPr>
        <w:t>Cost</w:t>
      </w:r>
      <w:proofErr w:type="spellEnd"/>
      <w:r>
        <w:rPr>
          <w:rFonts w:ascii="Times New Roman" w:hAnsi="Times New Roman"/>
          <w:color w:val="000000"/>
        </w:rPr>
        <w:t> </w:t>
      </w:r>
      <w:proofErr w:type="spellStart"/>
      <w:r>
        <w:rPr>
          <w:rStyle w:val="a7"/>
          <w:rFonts w:ascii="Times New Roman" w:hAnsi="Times New Roman"/>
          <w:i w:val="0"/>
          <w:color w:val="000000"/>
        </w:rPr>
        <w:t>Insurance</w:t>
      </w:r>
      <w:proofErr w:type="spellEnd"/>
      <w:r>
        <w:rPr>
          <w:rFonts w:ascii="Times New Roman" w:hAnsi="Times New Roman"/>
          <w:color w:val="000000"/>
        </w:rPr>
        <w:t> </w:t>
      </w:r>
      <w:proofErr w:type="spellStart"/>
      <w:r>
        <w:rPr>
          <w:rStyle w:val="a7"/>
          <w:rFonts w:ascii="Times New Roman" w:hAnsi="Times New Roman"/>
          <w:i w:val="0"/>
          <w:color w:val="000000"/>
        </w:rPr>
        <w:t>and</w:t>
      </w:r>
      <w:proofErr w:type="spellEnd"/>
      <w:r>
        <w:rPr>
          <w:rFonts w:ascii="Times New Roman" w:hAnsi="Times New Roman"/>
          <w:color w:val="000000"/>
        </w:rPr>
        <w:t> </w:t>
      </w:r>
      <w:proofErr w:type="spellStart"/>
      <w:r>
        <w:rPr>
          <w:rStyle w:val="a7"/>
          <w:rFonts w:ascii="Times New Roman" w:hAnsi="Times New Roman"/>
          <w:i w:val="0"/>
          <w:color w:val="000000"/>
        </w:rPr>
        <w:t>Freight</w:t>
      </w:r>
      <w:proofErr w:type="spellEnd"/>
      <w:r>
        <w:rPr>
          <w:rStyle w:val="a7"/>
          <w:rFonts w:ascii="Times New Roman" w:hAnsi="Times New Roman"/>
          <w:i w:val="0"/>
          <w:color w:val="000000"/>
        </w:rPr>
        <w:t>)</w:t>
      </w:r>
      <w:r>
        <w:rPr>
          <w:rFonts w:ascii="Times New Roman" w:hAnsi="Times New Roman"/>
          <w:color w:val="000000"/>
        </w:rPr>
        <w:t> – стоимость, страхование и фрахт. Продавец кроме того (кроме того, что и в предыд</w:t>
      </w:r>
      <w:r>
        <w:rPr>
          <w:rFonts w:ascii="Times New Roman" w:hAnsi="Times New Roman"/>
          <w:color w:val="000000"/>
        </w:rPr>
        <w:t xml:space="preserve">ущем термине) обязан обеспечить страхование товара в пользу покупателя. </w:t>
      </w:r>
      <w:proofErr w:type="spellStart"/>
      <w:r>
        <w:rPr>
          <w:rFonts w:ascii="Times New Roman" w:hAnsi="Times New Roman"/>
          <w:color w:val="000000"/>
        </w:rPr>
        <w:t>Инкотермс</w:t>
      </w:r>
      <w:proofErr w:type="spellEnd"/>
      <w:r>
        <w:rPr>
          <w:rFonts w:ascii="Times New Roman" w:hAnsi="Times New Roman"/>
          <w:color w:val="000000"/>
        </w:rPr>
        <w:t xml:space="preserve"> предусматривает страхование с минимальным покрытием. Если стороны хотят предусмотреть расширенное страхование, то это надо предусматривать в дополнительном договоре.</w:t>
      </w:r>
    </w:p>
    <w:p w:rsidR="00E97846" w:rsidRDefault="00F02C94">
      <w:pPr>
        <w:pStyle w:val="a8"/>
        <w:numPr>
          <w:ilvl w:val="0"/>
          <w:numId w:val="11"/>
        </w:numPr>
        <w:tabs>
          <w:tab w:val="left" w:pos="0"/>
        </w:tabs>
        <w:spacing w:after="0" w:line="240" w:lineRule="auto"/>
        <w:rPr>
          <w:rFonts w:hint="eastAsia"/>
        </w:rPr>
      </w:pPr>
      <w:r>
        <w:rPr>
          <w:rStyle w:val="a7"/>
          <w:rFonts w:ascii="Times New Roman" w:hAnsi="Times New Roman"/>
          <w:i w:val="0"/>
          <w:color w:val="000000"/>
        </w:rPr>
        <w:t>CPT (</w:t>
      </w:r>
      <w:proofErr w:type="spellStart"/>
      <w:r>
        <w:rPr>
          <w:rStyle w:val="a7"/>
          <w:rFonts w:ascii="Times New Roman" w:hAnsi="Times New Roman"/>
          <w:i w:val="0"/>
          <w:color w:val="000000"/>
        </w:rPr>
        <w:t>Car</w:t>
      </w:r>
      <w:r>
        <w:rPr>
          <w:rStyle w:val="a7"/>
          <w:rFonts w:ascii="Times New Roman" w:hAnsi="Times New Roman"/>
          <w:i w:val="0"/>
          <w:color w:val="000000"/>
        </w:rPr>
        <w:t>riage</w:t>
      </w:r>
      <w:proofErr w:type="spellEnd"/>
      <w:r>
        <w:rPr>
          <w:rFonts w:ascii="Times New Roman" w:hAnsi="Times New Roman"/>
          <w:color w:val="000000"/>
        </w:rPr>
        <w:t> </w:t>
      </w:r>
      <w:proofErr w:type="spellStart"/>
      <w:r>
        <w:rPr>
          <w:rStyle w:val="a7"/>
          <w:rFonts w:ascii="Times New Roman" w:hAnsi="Times New Roman"/>
          <w:i w:val="0"/>
          <w:color w:val="000000"/>
        </w:rPr>
        <w:t>Paid</w:t>
      </w:r>
      <w:proofErr w:type="spellEnd"/>
      <w:r>
        <w:rPr>
          <w:rFonts w:ascii="Times New Roman" w:hAnsi="Times New Roman"/>
          <w:color w:val="000000"/>
        </w:rPr>
        <w:t> </w:t>
      </w:r>
      <w:proofErr w:type="spellStart"/>
      <w:r>
        <w:rPr>
          <w:rStyle w:val="a7"/>
          <w:rFonts w:ascii="Times New Roman" w:hAnsi="Times New Roman"/>
          <w:i w:val="0"/>
          <w:color w:val="000000"/>
        </w:rPr>
        <w:t>To</w:t>
      </w:r>
      <w:proofErr w:type="spellEnd"/>
      <w:r>
        <w:rPr>
          <w:rStyle w:val="a7"/>
          <w:rFonts w:ascii="Times New Roman" w:hAnsi="Times New Roman"/>
          <w:i w:val="0"/>
          <w:color w:val="000000"/>
        </w:rPr>
        <w:t>)</w:t>
      </w:r>
      <w:r>
        <w:rPr>
          <w:rFonts w:ascii="Times New Roman" w:hAnsi="Times New Roman"/>
          <w:color w:val="000000"/>
        </w:rPr>
        <w:t> – продавец поставляет товар перевозчику в указанное место назначения, оплачивает расходы по перевозке. Но риски потери, повреждения товара с момента отгрузки передаются покупателю</w:t>
      </w:r>
    </w:p>
    <w:p w:rsidR="00E97846" w:rsidRDefault="00F02C94">
      <w:pPr>
        <w:pStyle w:val="a8"/>
        <w:numPr>
          <w:ilvl w:val="0"/>
          <w:numId w:val="11"/>
        </w:numPr>
        <w:tabs>
          <w:tab w:val="left" w:pos="0"/>
        </w:tabs>
        <w:spacing w:after="0" w:line="240" w:lineRule="auto"/>
        <w:rPr>
          <w:rFonts w:hint="eastAsia"/>
        </w:rPr>
      </w:pPr>
      <w:r>
        <w:rPr>
          <w:rStyle w:val="a7"/>
          <w:rFonts w:ascii="Times New Roman" w:hAnsi="Times New Roman"/>
          <w:i w:val="0"/>
          <w:color w:val="000000"/>
        </w:rPr>
        <w:t>CIP (</w:t>
      </w:r>
      <w:proofErr w:type="spellStart"/>
      <w:r>
        <w:rPr>
          <w:rStyle w:val="a7"/>
          <w:rFonts w:ascii="Times New Roman" w:hAnsi="Times New Roman"/>
          <w:i w:val="0"/>
          <w:color w:val="000000"/>
        </w:rPr>
        <w:t>Carriage</w:t>
      </w:r>
      <w:proofErr w:type="spellEnd"/>
      <w:r>
        <w:rPr>
          <w:rStyle w:val="a7"/>
          <w:rFonts w:ascii="Times New Roman" w:hAnsi="Times New Roman"/>
          <w:i w:val="0"/>
          <w:color w:val="000000"/>
        </w:rPr>
        <w:t xml:space="preserve"> </w:t>
      </w:r>
      <w:proofErr w:type="spellStart"/>
      <w:r>
        <w:rPr>
          <w:rStyle w:val="a7"/>
          <w:rFonts w:ascii="Times New Roman" w:hAnsi="Times New Roman"/>
          <w:i w:val="0"/>
          <w:color w:val="000000"/>
        </w:rPr>
        <w:t>and</w:t>
      </w:r>
      <w:proofErr w:type="spellEnd"/>
      <w:r>
        <w:rPr>
          <w:rStyle w:val="a7"/>
          <w:rFonts w:ascii="Times New Roman" w:hAnsi="Times New Roman"/>
          <w:i w:val="0"/>
          <w:color w:val="000000"/>
        </w:rPr>
        <w:t xml:space="preserve"> </w:t>
      </w:r>
      <w:proofErr w:type="spellStart"/>
      <w:r>
        <w:rPr>
          <w:rStyle w:val="a7"/>
          <w:rFonts w:ascii="Times New Roman" w:hAnsi="Times New Roman"/>
          <w:i w:val="0"/>
          <w:color w:val="000000"/>
        </w:rPr>
        <w:t>Insurance</w:t>
      </w:r>
      <w:proofErr w:type="spellEnd"/>
      <w:r>
        <w:rPr>
          <w:rStyle w:val="a7"/>
          <w:rFonts w:ascii="Times New Roman" w:hAnsi="Times New Roman"/>
          <w:i w:val="0"/>
          <w:color w:val="000000"/>
        </w:rPr>
        <w:t xml:space="preserve"> </w:t>
      </w:r>
      <w:proofErr w:type="spellStart"/>
      <w:r>
        <w:rPr>
          <w:rStyle w:val="a7"/>
          <w:rFonts w:ascii="Times New Roman" w:hAnsi="Times New Roman"/>
          <w:i w:val="0"/>
          <w:color w:val="000000"/>
        </w:rPr>
        <w:t>Paid</w:t>
      </w:r>
      <w:proofErr w:type="spellEnd"/>
      <w:r>
        <w:rPr>
          <w:rStyle w:val="a7"/>
          <w:rFonts w:ascii="Times New Roman" w:hAnsi="Times New Roman"/>
          <w:i w:val="0"/>
          <w:color w:val="000000"/>
        </w:rPr>
        <w:t xml:space="preserve"> </w:t>
      </w:r>
      <w:proofErr w:type="spellStart"/>
      <w:r>
        <w:rPr>
          <w:rStyle w:val="a7"/>
          <w:rFonts w:ascii="Times New Roman" w:hAnsi="Times New Roman"/>
          <w:i w:val="0"/>
          <w:color w:val="000000"/>
        </w:rPr>
        <w:t>To</w:t>
      </w:r>
      <w:proofErr w:type="spellEnd"/>
      <w:r>
        <w:rPr>
          <w:rStyle w:val="a7"/>
          <w:rFonts w:ascii="Times New Roman" w:hAnsi="Times New Roman"/>
          <w:i w:val="0"/>
          <w:color w:val="000000"/>
        </w:rPr>
        <w:t>)</w:t>
      </w:r>
      <w:r>
        <w:rPr>
          <w:rFonts w:ascii="Times New Roman" w:hAnsi="Times New Roman"/>
          <w:color w:val="000000"/>
        </w:rPr>
        <w:t> – перевозка и страховани</w:t>
      </w:r>
      <w:r>
        <w:rPr>
          <w:rFonts w:ascii="Times New Roman" w:hAnsi="Times New Roman"/>
          <w:color w:val="000000"/>
        </w:rPr>
        <w:t>е оплачены до.</w:t>
      </w:r>
    </w:p>
    <w:p w:rsidR="00E97846" w:rsidRDefault="00F02C94">
      <w:pPr>
        <w:pStyle w:val="Heading2"/>
        <w:numPr>
          <w:ilvl w:val="1"/>
          <w:numId w:val="3"/>
        </w:numPr>
        <w:spacing w:before="0" w:after="0"/>
        <w:ind w:left="0" w:firstLine="737"/>
        <w:rPr>
          <w:rFonts w:hint="eastAsia"/>
        </w:rPr>
      </w:pPr>
      <w:bookmarkStart w:id="5" w:name="part4"/>
      <w:bookmarkEnd w:id="5"/>
      <w:r>
        <w:rPr>
          <w:rStyle w:val="a4"/>
          <w:rFonts w:ascii="Times New Roman" w:hAnsi="Times New Roman"/>
          <w:b/>
          <w:color w:val="209FD6"/>
          <w:sz w:val="24"/>
          <w:szCs w:val="24"/>
        </w:rPr>
        <w:t>Термины группы «D» — «доставка»</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Продавец несет все расходы и все риски.</w:t>
      </w:r>
    </w:p>
    <w:p w:rsidR="00E97846" w:rsidRDefault="00F02C94">
      <w:pPr>
        <w:pStyle w:val="a8"/>
        <w:numPr>
          <w:ilvl w:val="0"/>
          <w:numId w:val="12"/>
        </w:numPr>
        <w:tabs>
          <w:tab w:val="left" w:pos="0"/>
        </w:tabs>
        <w:spacing w:after="0" w:line="240" w:lineRule="auto"/>
        <w:rPr>
          <w:rFonts w:hint="eastAsia"/>
        </w:rPr>
      </w:pPr>
      <w:r>
        <w:rPr>
          <w:rStyle w:val="a7"/>
          <w:rFonts w:ascii="Times New Roman" w:hAnsi="Times New Roman"/>
          <w:i w:val="0"/>
          <w:color w:val="000000"/>
        </w:rPr>
        <w:t>DAT (</w:t>
      </w:r>
      <w:proofErr w:type="spellStart"/>
      <w:r>
        <w:rPr>
          <w:rStyle w:val="a7"/>
          <w:rFonts w:ascii="Times New Roman" w:hAnsi="Times New Roman"/>
          <w:i w:val="0"/>
          <w:color w:val="000000"/>
        </w:rPr>
        <w:t>Delivered</w:t>
      </w:r>
      <w:proofErr w:type="spellEnd"/>
      <w:r>
        <w:rPr>
          <w:rFonts w:ascii="Times New Roman" w:hAnsi="Times New Roman"/>
          <w:color w:val="000000"/>
        </w:rPr>
        <w:t> </w:t>
      </w:r>
      <w:proofErr w:type="spellStart"/>
      <w:r>
        <w:rPr>
          <w:rStyle w:val="a7"/>
          <w:rFonts w:ascii="Times New Roman" w:hAnsi="Times New Roman"/>
          <w:i w:val="0"/>
          <w:color w:val="000000"/>
        </w:rPr>
        <w:t>at</w:t>
      </w:r>
      <w:proofErr w:type="spellEnd"/>
      <w:r>
        <w:rPr>
          <w:rFonts w:ascii="Times New Roman" w:hAnsi="Times New Roman"/>
          <w:color w:val="000000"/>
        </w:rPr>
        <w:t> </w:t>
      </w:r>
      <w:proofErr w:type="spellStart"/>
      <w:r>
        <w:rPr>
          <w:rStyle w:val="a7"/>
          <w:rFonts w:ascii="Times New Roman" w:hAnsi="Times New Roman"/>
          <w:i w:val="0"/>
          <w:color w:val="000000"/>
        </w:rPr>
        <w:t>Terminal</w:t>
      </w:r>
      <w:proofErr w:type="spellEnd"/>
      <w:r>
        <w:rPr>
          <w:rStyle w:val="a7"/>
          <w:rFonts w:ascii="Times New Roman" w:hAnsi="Times New Roman"/>
          <w:i w:val="0"/>
          <w:color w:val="000000"/>
        </w:rPr>
        <w:t>)</w:t>
      </w:r>
      <w:r>
        <w:rPr>
          <w:rFonts w:ascii="Times New Roman" w:hAnsi="Times New Roman"/>
          <w:color w:val="000000"/>
        </w:rPr>
        <w:t> — продавец считается выполнившим поставку, когда товар, прошедший таможенное оформление для экспорта, в разгруженном с прибывшего транспортно</w:t>
      </w:r>
      <w:r>
        <w:rPr>
          <w:rFonts w:ascii="Times New Roman" w:hAnsi="Times New Roman"/>
          <w:color w:val="000000"/>
        </w:rPr>
        <w:t>го средства виде, предоставляется в распоряжение покупателя в согласованном терминале.</w:t>
      </w:r>
    </w:p>
    <w:p w:rsidR="00E97846" w:rsidRDefault="00F02C94">
      <w:pPr>
        <w:pStyle w:val="a8"/>
        <w:numPr>
          <w:ilvl w:val="0"/>
          <w:numId w:val="12"/>
        </w:numPr>
        <w:tabs>
          <w:tab w:val="left" w:pos="0"/>
        </w:tabs>
        <w:spacing w:after="0" w:line="240" w:lineRule="auto"/>
        <w:rPr>
          <w:rFonts w:hint="eastAsia"/>
        </w:rPr>
      </w:pPr>
      <w:r>
        <w:rPr>
          <w:rStyle w:val="a7"/>
          <w:rFonts w:ascii="Times New Roman" w:hAnsi="Times New Roman"/>
          <w:i w:val="0"/>
          <w:color w:val="000000"/>
        </w:rPr>
        <w:t>DAP (</w:t>
      </w:r>
      <w:proofErr w:type="spellStart"/>
      <w:r>
        <w:rPr>
          <w:rStyle w:val="a7"/>
          <w:rFonts w:ascii="Times New Roman" w:hAnsi="Times New Roman"/>
          <w:i w:val="0"/>
          <w:color w:val="000000"/>
        </w:rPr>
        <w:t>Delivered</w:t>
      </w:r>
      <w:proofErr w:type="spellEnd"/>
      <w:r>
        <w:rPr>
          <w:rFonts w:ascii="Times New Roman" w:hAnsi="Times New Roman"/>
          <w:color w:val="000000"/>
        </w:rPr>
        <w:t> </w:t>
      </w:r>
      <w:proofErr w:type="spellStart"/>
      <w:r>
        <w:rPr>
          <w:rStyle w:val="a7"/>
          <w:rFonts w:ascii="Times New Roman" w:hAnsi="Times New Roman"/>
          <w:i w:val="0"/>
          <w:color w:val="000000"/>
        </w:rPr>
        <w:t>at</w:t>
      </w:r>
      <w:proofErr w:type="spellEnd"/>
      <w:r>
        <w:rPr>
          <w:rFonts w:ascii="Times New Roman" w:hAnsi="Times New Roman"/>
          <w:color w:val="000000"/>
        </w:rPr>
        <w:t> </w:t>
      </w:r>
      <w:proofErr w:type="spellStart"/>
      <w:r>
        <w:rPr>
          <w:rStyle w:val="a7"/>
          <w:rFonts w:ascii="Times New Roman" w:hAnsi="Times New Roman"/>
          <w:i w:val="0"/>
          <w:color w:val="000000"/>
        </w:rPr>
        <w:t>Place</w:t>
      </w:r>
      <w:proofErr w:type="spellEnd"/>
      <w:r>
        <w:rPr>
          <w:rStyle w:val="a7"/>
          <w:rFonts w:ascii="Times New Roman" w:hAnsi="Times New Roman"/>
          <w:i w:val="0"/>
          <w:color w:val="000000"/>
        </w:rPr>
        <w:t>)</w:t>
      </w:r>
      <w:r>
        <w:rPr>
          <w:rFonts w:ascii="Times New Roman" w:hAnsi="Times New Roman"/>
          <w:color w:val="000000"/>
        </w:rPr>
        <w:t> — продавец считается выполнившим поставку, когда товар, прошедший таможенную очистку от экспорта, готов к разгрузке в согласованном месте назнач</w:t>
      </w:r>
      <w:r>
        <w:rPr>
          <w:rFonts w:ascii="Times New Roman" w:hAnsi="Times New Roman"/>
          <w:color w:val="000000"/>
        </w:rPr>
        <w:t>ения.</w:t>
      </w:r>
    </w:p>
    <w:p w:rsidR="00E97846" w:rsidRDefault="00F02C94">
      <w:pPr>
        <w:pStyle w:val="a8"/>
        <w:numPr>
          <w:ilvl w:val="0"/>
          <w:numId w:val="12"/>
        </w:numPr>
        <w:tabs>
          <w:tab w:val="left" w:pos="0"/>
        </w:tabs>
        <w:spacing w:after="0" w:line="240" w:lineRule="auto"/>
        <w:rPr>
          <w:rFonts w:hint="eastAsia"/>
        </w:rPr>
      </w:pPr>
      <w:r>
        <w:rPr>
          <w:rStyle w:val="a7"/>
          <w:rFonts w:ascii="Times New Roman" w:hAnsi="Times New Roman"/>
          <w:i w:val="0"/>
          <w:color w:val="000000"/>
        </w:rPr>
        <w:t>DDP (</w:t>
      </w:r>
      <w:proofErr w:type="spellStart"/>
      <w:r>
        <w:rPr>
          <w:rStyle w:val="a7"/>
          <w:rFonts w:ascii="Times New Roman" w:hAnsi="Times New Roman"/>
          <w:i w:val="0"/>
          <w:color w:val="000000"/>
        </w:rPr>
        <w:t>Delivered</w:t>
      </w:r>
      <w:proofErr w:type="spellEnd"/>
      <w:r>
        <w:rPr>
          <w:rFonts w:ascii="Times New Roman" w:hAnsi="Times New Roman"/>
          <w:color w:val="000000"/>
        </w:rPr>
        <w:t> </w:t>
      </w:r>
      <w:proofErr w:type="spellStart"/>
      <w:r>
        <w:rPr>
          <w:rStyle w:val="a7"/>
          <w:rFonts w:ascii="Times New Roman" w:hAnsi="Times New Roman"/>
          <w:i w:val="0"/>
          <w:color w:val="000000"/>
        </w:rPr>
        <w:t>Duty</w:t>
      </w:r>
      <w:proofErr w:type="spellEnd"/>
      <w:r>
        <w:rPr>
          <w:rFonts w:ascii="Times New Roman" w:hAnsi="Times New Roman"/>
          <w:color w:val="000000"/>
        </w:rPr>
        <w:t> </w:t>
      </w:r>
      <w:proofErr w:type="spellStart"/>
      <w:r>
        <w:rPr>
          <w:rStyle w:val="a7"/>
          <w:rFonts w:ascii="Times New Roman" w:hAnsi="Times New Roman"/>
          <w:i w:val="0"/>
          <w:color w:val="000000"/>
        </w:rPr>
        <w:t>Paid</w:t>
      </w:r>
      <w:proofErr w:type="spellEnd"/>
      <w:r>
        <w:rPr>
          <w:rStyle w:val="a7"/>
          <w:rFonts w:ascii="Times New Roman" w:hAnsi="Times New Roman"/>
          <w:i w:val="0"/>
          <w:color w:val="000000"/>
        </w:rPr>
        <w:t>)</w:t>
      </w:r>
      <w:r>
        <w:rPr>
          <w:rFonts w:ascii="Times New Roman" w:hAnsi="Times New Roman"/>
          <w:color w:val="000000"/>
        </w:rPr>
        <w:t> – продавец выполнил свои обязательства, когда доставил товар, прошедший таможенную очистку для экспорта и для импорта, на прибывшем транспортном средстве, готовый к разгрузке, в согласованном месте назначения.</w:t>
      </w:r>
    </w:p>
    <w:p w:rsidR="00E97846" w:rsidRDefault="00F02C94">
      <w:pPr>
        <w:pStyle w:val="a8"/>
        <w:spacing w:after="0" w:line="240" w:lineRule="auto"/>
        <w:rPr>
          <w:rFonts w:ascii="Times New Roman" w:hAnsi="Times New Roman"/>
          <w:color w:val="000000"/>
        </w:rPr>
      </w:pPr>
      <w:r>
        <w:rPr>
          <w:rFonts w:ascii="Times New Roman" w:hAnsi="Times New Roman"/>
          <w:color w:val="000000"/>
        </w:rPr>
        <w:tab/>
        <w:t>Таким образом</w:t>
      </w:r>
      <w:r>
        <w:rPr>
          <w:rFonts w:ascii="Times New Roman" w:hAnsi="Times New Roman"/>
          <w:color w:val="000000"/>
        </w:rPr>
        <w:t>, пункт, указанный после DAP выполняет роль тарифного пункта: расходы до этого пункта возлагаются на продавца, а после этого пункта – на покупателя.</w:t>
      </w:r>
    </w:p>
    <w:p w:rsidR="00E97846" w:rsidRDefault="00F02C94">
      <w:pPr>
        <w:pStyle w:val="a8"/>
        <w:spacing w:after="0" w:line="240" w:lineRule="auto"/>
        <w:jc w:val="both"/>
        <w:rPr>
          <w:rFonts w:hint="eastAsia"/>
        </w:rPr>
      </w:pPr>
      <w:r>
        <w:rPr>
          <w:rFonts w:ascii="Times New Roman" w:hAnsi="Times New Roman"/>
        </w:rPr>
        <w:tab/>
      </w:r>
    </w:p>
    <w:p w:rsidR="00E97846" w:rsidRDefault="00F02C94">
      <w:pPr>
        <w:pStyle w:val="a8"/>
        <w:spacing w:after="0" w:line="240" w:lineRule="auto"/>
        <w:jc w:val="both"/>
        <w:rPr>
          <w:rFonts w:hint="eastAsia"/>
        </w:rPr>
      </w:pPr>
      <w:r>
        <w:rPr>
          <w:rFonts w:ascii="Times New Roman" w:hAnsi="Times New Roman"/>
        </w:rPr>
        <w:tab/>
      </w:r>
      <w:r>
        <w:rPr>
          <w:rFonts w:ascii="Times New Roman" w:hAnsi="Times New Roman"/>
          <w:b/>
          <w:bCs/>
        </w:rPr>
        <w:t>Лекция №4 «Валютно-финансовые условия контрактов»</w:t>
      </w:r>
    </w:p>
    <w:p w:rsidR="00E97846" w:rsidRDefault="00F02C94">
      <w:pPr>
        <w:pStyle w:val="a8"/>
        <w:spacing w:after="0" w:line="240" w:lineRule="auto"/>
        <w:jc w:val="both"/>
        <w:rPr>
          <w:rFonts w:hint="eastAsia"/>
        </w:rPr>
      </w:pPr>
      <w:r>
        <w:rPr>
          <w:rFonts w:ascii="Times New Roman" w:hAnsi="Times New Roman"/>
          <w:b/>
          <w:bCs/>
        </w:rPr>
        <w:tab/>
      </w:r>
    </w:p>
    <w:p w:rsidR="00E97846" w:rsidRDefault="00F02C94">
      <w:pPr>
        <w:pStyle w:val="a8"/>
        <w:spacing w:after="0" w:line="240" w:lineRule="auto"/>
        <w:jc w:val="both"/>
        <w:rPr>
          <w:rFonts w:ascii="Times New Roman" w:hAnsi="Times New Roman"/>
        </w:rPr>
      </w:pPr>
      <w:r>
        <w:rPr>
          <w:rFonts w:ascii="Times New Roman" w:hAnsi="Times New Roman"/>
        </w:rPr>
        <w:tab/>
        <w:t>П</w:t>
      </w:r>
      <w:r>
        <w:rPr>
          <w:rFonts w:ascii="Times New Roman" w:hAnsi="Times New Roman"/>
        </w:rPr>
        <w:t xml:space="preserve">равовой формой международной коммерческой сделки </w:t>
      </w:r>
      <w:r>
        <w:rPr>
          <w:rFonts w:ascii="Times New Roman" w:hAnsi="Times New Roman"/>
        </w:rPr>
        <w:t xml:space="preserve">является договор. В основе всех договоров лежит договор купли-продажи, который в международной практике </w:t>
      </w:r>
      <w:r>
        <w:rPr>
          <w:rFonts w:ascii="Times New Roman" w:hAnsi="Times New Roman"/>
        </w:rPr>
        <w:lastRenderedPageBreak/>
        <w:t>называется контрактом. Этот документ имеет определенную форму и, помимо условий, изложенных выше, при его составлении требуется соблюдать:</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валютные ус</w:t>
      </w:r>
      <w:r>
        <w:rPr>
          <w:rFonts w:ascii="Times New Roman" w:hAnsi="Times New Roman"/>
        </w:rPr>
        <w:t>ловия (валюта цены; валюта платежа; курс пересчета валюты в валюту платежа; оговорки, защищающие стороны от риска потерь);</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финансовые условия (условия расчетов; меры против необоснованной задержки платежа; формы расчетов; средства расчетов).</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Остановимся </w:t>
      </w:r>
      <w:r>
        <w:rPr>
          <w:rFonts w:ascii="Times New Roman" w:hAnsi="Times New Roman"/>
        </w:rPr>
        <w:t>подробно на каждом из этих условий.</w:t>
      </w:r>
    </w:p>
    <w:p w:rsidR="00E97846" w:rsidRDefault="00F02C94">
      <w:pPr>
        <w:pStyle w:val="a8"/>
        <w:spacing w:after="0" w:line="240" w:lineRule="auto"/>
        <w:ind w:firstLine="255"/>
        <w:jc w:val="both"/>
        <w:rPr>
          <w:rFonts w:ascii="Times New Roman" w:hAnsi="Times New Roman"/>
        </w:rPr>
      </w:pPr>
      <w:r>
        <w:rPr>
          <w:rFonts w:ascii="Times New Roman" w:hAnsi="Times New Roman"/>
        </w:rPr>
        <w:t>Валюта цены, валюта платежа. Цена товара выражается в контракте количеством денежных единиц, которое должен заплатить покупатель продавцу в той или иной валюте за доставленный товар или оказанную услугу на условиях, указ</w:t>
      </w:r>
      <w:r>
        <w:rPr>
          <w:rFonts w:ascii="Times New Roman" w:hAnsi="Times New Roman"/>
        </w:rPr>
        <w:t>анных в контракте. Современная рыночная экономика внесла существенные изменения в схему перелива капитала и формирования стоимости товара различными методами. Валюта цены и расчеты с зарубежными партнерами в контрактах существенно различаются в зависимости</w:t>
      </w:r>
      <w:r>
        <w:rPr>
          <w:rFonts w:ascii="Times New Roman" w:hAnsi="Times New Roman"/>
        </w:rPr>
        <w:t xml:space="preserve"> от того, к "какой стране принадлежит торговый партнер.</w:t>
      </w:r>
    </w:p>
    <w:p w:rsidR="00E97846" w:rsidRDefault="00F02C94">
      <w:pPr>
        <w:pStyle w:val="a8"/>
        <w:spacing w:after="0" w:line="240" w:lineRule="auto"/>
        <w:ind w:firstLine="255"/>
        <w:jc w:val="both"/>
        <w:rPr>
          <w:rFonts w:ascii="Times New Roman" w:hAnsi="Times New Roman"/>
        </w:rPr>
      </w:pPr>
      <w:r>
        <w:rPr>
          <w:rFonts w:ascii="Times New Roman" w:hAnsi="Times New Roman"/>
        </w:rPr>
        <w:t>Межгосударственные соглашения о товарообороте и платежах России со странами, с которыми расчеты ведутся в СКВ, предусматривают, что платежи по торговым и другим операциям могут производиться в любых в</w:t>
      </w:r>
      <w:r>
        <w:rPr>
          <w:rFonts w:ascii="Times New Roman" w:hAnsi="Times New Roman"/>
        </w:rPr>
        <w:t>алютах в соответствии с валютными режимами договаривающихся стран. Экспортер нашей страны заинтересован в том, чтобы и валютой цены, и валютой платежа была определена одна из свободно конвертируемых валют. Это, в частности, защищает от валютных потерь.</w:t>
      </w:r>
    </w:p>
    <w:p w:rsidR="00E97846" w:rsidRDefault="00F02C94">
      <w:pPr>
        <w:pStyle w:val="a8"/>
        <w:spacing w:after="0" w:line="240" w:lineRule="auto"/>
        <w:ind w:firstLine="255"/>
        <w:jc w:val="both"/>
        <w:rPr>
          <w:rFonts w:ascii="Times New Roman" w:hAnsi="Times New Roman"/>
        </w:rPr>
      </w:pPr>
      <w:r>
        <w:rPr>
          <w:rFonts w:ascii="Times New Roman" w:hAnsi="Times New Roman"/>
        </w:rPr>
        <w:t>При</w:t>
      </w:r>
      <w:r>
        <w:rPr>
          <w:rFonts w:ascii="Times New Roman" w:hAnsi="Times New Roman"/>
        </w:rPr>
        <w:t xml:space="preserve"> импорте из промышленно развитых стран цены на товары устанавливаются в контрактах с иностранными поставщиками по общему правилу в национальной валюте страны-поставщика.</w:t>
      </w:r>
    </w:p>
    <w:p w:rsidR="00E97846" w:rsidRDefault="00F02C94">
      <w:pPr>
        <w:pStyle w:val="a8"/>
        <w:spacing w:after="0" w:line="240" w:lineRule="auto"/>
        <w:ind w:firstLine="255"/>
        <w:jc w:val="both"/>
        <w:rPr>
          <w:rFonts w:ascii="Times New Roman" w:hAnsi="Times New Roman"/>
        </w:rPr>
      </w:pPr>
      <w:r>
        <w:rPr>
          <w:rFonts w:ascii="Times New Roman" w:hAnsi="Times New Roman"/>
        </w:rPr>
        <w:t>Давать какие-то постоянно действующие рекомендации в этом отношении невозможно, так ка</w:t>
      </w:r>
      <w:r>
        <w:rPr>
          <w:rFonts w:ascii="Times New Roman" w:hAnsi="Times New Roman"/>
        </w:rPr>
        <w:t>к, во-первых, это предмет взаимного согласия, и, во-вторых, курсы валют постоянно меняются, иногда довольно резко. Тем не менее можно предложить придерживаться следующего правила:</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множественность курсов вызывает необходимость предельно точной формулировки </w:t>
      </w:r>
      <w:r>
        <w:rPr>
          <w:rFonts w:ascii="Times New Roman" w:hAnsi="Times New Roman"/>
        </w:rPr>
        <w:t>прав и обязательств сторон при заключении обязательств, из которых вытекает необходимость пересчета валюты цены в валюту платежа во избежание различных толкований.</w:t>
      </w:r>
    </w:p>
    <w:p w:rsidR="00E97846" w:rsidRDefault="00F02C94">
      <w:pPr>
        <w:pStyle w:val="a8"/>
        <w:spacing w:after="0" w:line="240" w:lineRule="auto"/>
        <w:ind w:firstLine="255"/>
        <w:jc w:val="both"/>
        <w:rPr>
          <w:rFonts w:ascii="Times New Roman" w:hAnsi="Times New Roman"/>
        </w:rPr>
      </w:pPr>
      <w:r>
        <w:rPr>
          <w:rFonts w:ascii="Times New Roman" w:hAnsi="Times New Roman"/>
        </w:rPr>
        <w:t>При выборе валюты цены экспортер ориентируется на "твердую" валюту, а импортер – на "мягкую"</w:t>
      </w:r>
      <w:r>
        <w:rPr>
          <w:rFonts w:ascii="Times New Roman" w:hAnsi="Times New Roman"/>
        </w:rPr>
        <w:t>, курс которой снижается. При выборе валюты платежа экспортер ориентируется на "мягкую" валюту, а импортер – на "твердую".</w:t>
      </w:r>
    </w:p>
    <w:p w:rsidR="00E97846" w:rsidRDefault="00F02C94">
      <w:pPr>
        <w:pStyle w:val="a8"/>
        <w:spacing w:after="0" w:line="240" w:lineRule="auto"/>
        <w:ind w:firstLine="255"/>
        <w:jc w:val="both"/>
        <w:rPr>
          <w:rFonts w:ascii="Times New Roman" w:hAnsi="Times New Roman"/>
        </w:rPr>
      </w:pPr>
      <w:r>
        <w:rPr>
          <w:rFonts w:ascii="Times New Roman" w:hAnsi="Times New Roman"/>
        </w:rPr>
        <w:t>Валюта цены может быть определена торговым или платежным соглашением между соответствующими странами, она может быть обусловлена торг</w:t>
      </w:r>
      <w:r>
        <w:rPr>
          <w:rFonts w:ascii="Times New Roman" w:hAnsi="Times New Roman"/>
        </w:rPr>
        <w:t>овыми правилами или обычаями.</w:t>
      </w:r>
    </w:p>
    <w:p w:rsidR="00E97846" w:rsidRDefault="00F02C94">
      <w:pPr>
        <w:pStyle w:val="a8"/>
        <w:spacing w:after="0" w:line="240" w:lineRule="auto"/>
        <w:ind w:firstLine="255"/>
        <w:jc w:val="both"/>
        <w:rPr>
          <w:rFonts w:ascii="Times New Roman" w:hAnsi="Times New Roman"/>
        </w:rPr>
      </w:pPr>
      <w:r>
        <w:rPr>
          <w:rFonts w:ascii="Times New Roman" w:hAnsi="Times New Roman"/>
        </w:rPr>
        <w:t>Пересчет валют. В технике пересчета валют также имеются определенные моменты, которые необходимо учитывать договаривающимся сторонам.</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В случае, когда валюта цены и валюта платежа не совпадают, указывается пересчет валюты цены </w:t>
      </w:r>
      <w:r>
        <w:rPr>
          <w:rFonts w:ascii="Times New Roman" w:hAnsi="Times New Roman"/>
        </w:rPr>
        <w:t>в валюту платежа. При этом в контракте необходимо указать:</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дату пересчета. Возможны следующие варианты:</w:t>
      </w:r>
    </w:p>
    <w:p w:rsidR="00E97846" w:rsidRDefault="00F02C94">
      <w:pPr>
        <w:pStyle w:val="a8"/>
        <w:spacing w:after="0" w:line="240" w:lineRule="auto"/>
        <w:ind w:firstLine="255"/>
        <w:jc w:val="both"/>
        <w:rPr>
          <w:rFonts w:ascii="Times New Roman" w:hAnsi="Times New Roman"/>
        </w:rPr>
      </w:pPr>
      <w:r>
        <w:rPr>
          <w:rFonts w:ascii="Times New Roman" w:hAnsi="Times New Roman"/>
        </w:rPr>
        <w:t>на день поступления контракта;</w:t>
      </w:r>
    </w:p>
    <w:p w:rsidR="00E97846" w:rsidRDefault="00F02C94">
      <w:pPr>
        <w:pStyle w:val="a8"/>
        <w:spacing w:after="0" w:line="240" w:lineRule="auto"/>
        <w:ind w:firstLine="255"/>
        <w:jc w:val="both"/>
        <w:rPr>
          <w:rFonts w:ascii="Times New Roman" w:hAnsi="Times New Roman"/>
        </w:rPr>
      </w:pPr>
      <w:r>
        <w:rPr>
          <w:rFonts w:ascii="Times New Roman" w:hAnsi="Times New Roman"/>
        </w:rPr>
        <w:t>на день платежа;</w:t>
      </w:r>
    </w:p>
    <w:p w:rsidR="00E97846" w:rsidRDefault="00F02C94">
      <w:pPr>
        <w:pStyle w:val="a8"/>
        <w:spacing w:after="0" w:line="240" w:lineRule="auto"/>
        <w:ind w:firstLine="255"/>
        <w:jc w:val="both"/>
        <w:rPr>
          <w:rFonts w:ascii="Times New Roman" w:hAnsi="Times New Roman"/>
        </w:rPr>
      </w:pPr>
      <w:r>
        <w:rPr>
          <w:rFonts w:ascii="Times New Roman" w:hAnsi="Times New Roman"/>
        </w:rPr>
        <w:t>наиболее распространен: вечер предыдущего рабочего дня; на день, предшествующий дню платежа;</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курс пе</w:t>
      </w:r>
      <w:r>
        <w:rPr>
          <w:rFonts w:ascii="Times New Roman" w:hAnsi="Times New Roman"/>
        </w:rPr>
        <w:t xml:space="preserve">ресчета. Применение при пересчете валют курса продавца выгодно для экспортера, поскольку он за единицу иностранной валюты получит больше национальной валюты страны покупателя, и соответственно такой курс менее выгоден импортеру. Поэтому в контракте должно </w:t>
      </w:r>
      <w:r>
        <w:rPr>
          <w:rFonts w:ascii="Times New Roman" w:hAnsi="Times New Roman"/>
        </w:rPr>
        <w:t>содержаться четкое указание на этот счет; если же нет положений, обязательных для экспортера и импортера, для пересчета чаще пользуются средним курсом (курса продавца и покупателя);</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вид платежного документа:</w:t>
      </w:r>
    </w:p>
    <w:p w:rsidR="00E97846" w:rsidRDefault="00F02C94">
      <w:pPr>
        <w:pStyle w:val="a8"/>
        <w:spacing w:after="0" w:line="240" w:lineRule="auto"/>
        <w:ind w:firstLine="255"/>
        <w:jc w:val="both"/>
        <w:rPr>
          <w:rFonts w:ascii="Times New Roman" w:hAnsi="Times New Roman"/>
        </w:rPr>
      </w:pPr>
      <w:r>
        <w:rPr>
          <w:rFonts w:ascii="Times New Roman" w:hAnsi="Times New Roman"/>
        </w:rPr>
        <w:lastRenderedPageBreak/>
        <w:t>электронный перевод;</w:t>
      </w:r>
    </w:p>
    <w:p w:rsidR="00E97846" w:rsidRDefault="00F02C94">
      <w:pPr>
        <w:pStyle w:val="a8"/>
        <w:spacing w:after="0" w:line="240" w:lineRule="auto"/>
        <w:ind w:firstLine="255"/>
        <w:jc w:val="both"/>
        <w:rPr>
          <w:rFonts w:ascii="Times New Roman" w:hAnsi="Times New Roman"/>
        </w:rPr>
      </w:pPr>
      <w:r>
        <w:rPr>
          <w:rFonts w:ascii="Times New Roman" w:hAnsi="Times New Roman"/>
        </w:rPr>
        <w:t>почтовый перевод;</w:t>
      </w:r>
    </w:p>
    <w:p w:rsidR="00E97846" w:rsidRDefault="00F02C94">
      <w:pPr>
        <w:pStyle w:val="a8"/>
        <w:spacing w:after="0" w:line="240" w:lineRule="auto"/>
        <w:ind w:firstLine="255"/>
        <w:jc w:val="both"/>
        <w:rPr>
          <w:rFonts w:ascii="Times New Roman" w:hAnsi="Times New Roman"/>
        </w:rPr>
      </w:pPr>
      <w:r>
        <w:rPr>
          <w:rFonts w:ascii="Times New Roman" w:hAnsi="Times New Roman"/>
        </w:rPr>
        <w:t>курс тр</w:t>
      </w:r>
      <w:r>
        <w:rPr>
          <w:rFonts w:ascii="Times New Roman" w:hAnsi="Times New Roman"/>
        </w:rPr>
        <w:t>атт.</w:t>
      </w:r>
    </w:p>
    <w:p w:rsidR="00E97846" w:rsidRDefault="00F02C94">
      <w:pPr>
        <w:pStyle w:val="a8"/>
        <w:spacing w:after="0" w:line="240" w:lineRule="auto"/>
        <w:ind w:firstLine="255"/>
        <w:jc w:val="both"/>
        <w:rPr>
          <w:rFonts w:ascii="Times New Roman" w:hAnsi="Times New Roman"/>
        </w:rPr>
      </w:pPr>
      <w:r>
        <w:rPr>
          <w:rFonts w:ascii="Times New Roman" w:hAnsi="Times New Roman"/>
        </w:rPr>
        <w:t>По умолчанию применяется курс электронного перевода;</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место платежа. Чаще всего принимается национальный рынок валюты платежа.</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Оговорки, защищающие стороны от риска потерь. Чтобы избежать возможных потерь от пересчета валют, участники внешнеторговых </w:t>
      </w:r>
      <w:r>
        <w:rPr>
          <w:rFonts w:ascii="Times New Roman" w:hAnsi="Times New Roman"/>
        </w:rPr>
        <w:t>сделок при определении валюты цены товара и валюты платежа должны учитывать не только конъюнктуру соответствующего товарного рынка, характер товара, торговые обычаи, но и необходимость принятия соответствующих мер.</w:t>
      </w:r>
    </w:p>
    <w:p w:rsidR="00E97846" w:rsidRDefault="00F02C94">
      <w:pPr>
        <w:pStyle w:val="a8"/>
        <w:spacing w:after="0" w:line="240" w:lineRule="auto"/>
        <w:jc w:val="both"/>
        <w:rPr>
          <w:rFonts w:ascii="Times New Roman" w:hAnsi="Times New Roman"/>
        </w:rPr>
      </w:pPr>
      <w:bookmarkStart w:id="6" w:name="aswift_3_anchor"/>
      <w:bookmarkStart w:id="7" w:name="aswift_3_expand"/>
      <w:bookmarkEnd w:id="6"/>
      <w:bookmarkEnd w:id="7"/>
      <w:r>
        <w:rPr>
          <w:rFonts w:ascii="Times New Roman" w:hAnsi="Times New Roman"/>
        </w:rPr>
        <w:t>В противном случае обозначенная цена може</w:t>
      </w:r>
      <w:r>
        <w:rPr>
          <w:rFonts w:ascii="Times New Roman" w:hAnsi="Times New Roman"/>
        </w:rPr>
        <w:t>т оказаться ниже фактически произведенных расходов на изготовление проданного товара.</w:t>
      </w:r>
    </w:p>
    <w:p w:rsidR="00E97846" w:rsidRDefault="00F02C94">
      <w:pPr>
        <w:pStyle w:val="a8"/>
        <w:spacing w:after="0" w:line="240" w:lineRule="auto"/>
        <w:ind w:firstLine="255"/>
        <w:jc w:val="both"/>
        <w:rPr>
          <w:rFonts w:ascii="Times New Roman" w:hAnsi="Times New Roman"/>
        </w:rPr>
      </w:pPr>
      <w:r>
        <w:rPr>
          <w:rFonts w:ascii="Times New Roman" w:hAnsi="Times New Roman"/>
        </w:rPr>
        <w:t>Одним из способов нейтрализации или уменьшения негативных последствий валютных рисков может служить сокращение сроков между заключением сделок и осуществлением расчетов п</w:t>
      </w:r>
      <w:r>
        <w:rPr>
          <w:rFonts w:ascii="Times New Roman" w:hAnsi="Times New Roman"/>
        </w:rPr>
        <w:t>о ним, ускорение платежей.</w:t>
      </w:r>
    </w:p>
    <w:p w:rsidR="00E97846" w:rsidRDefault="00F02C94">
      <w:pPr>
        <w:pStyle w:val="a8"/>
        <w:spacing w:after="0" w:line="240" w:lineRule="auto"/>
        <w:ind w:firstLine="255"/>
        <w:jc w:val="both"/>
        <w:rPr>
          <w:rFonts w:ascii="Times New Roman" w:hAnsi="Times New Roman"/>
        </w:rPr>
      </w:pPr>
      <w:r>
        <w:rPr>
          <w:rFonts w:ascii="Times New Roman" w:hAnsi="Times New Roman"/>
        </w:rPr>
        <w:t>Существуют и специальные методы страхования валютного риска.</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фиксация цены экспортного товара в более стабильной валюте с последующим платежом в более "мягкой";</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 xml:space="preserve">мультивалютная оговорка. Предусматривает корректировку цены при </w:t>
      </w:r>
      <w:r>
        <w:rPr>
          <w:rFonts w:ascii="Times New Roman" w:hAnsi="Times New Roman"/>
        </w:rPr>
        <w:t>изменении курса, т. е. в договоре фиксируется курс валюты, при котором цена на товар остается неизменной. Далее вводятся поправочные коэффициенты к цене (больше или меньше 1,0) соответственно изменению базового курса. Если речь идет об одной валюте, то это</w:t>
      </w:r>
      <w:r>
        <w:rPr>
          <w:rFonts w:ascii="Times New Roman" w:hAnsi="Times New Roman"/>
        </w:rPr>
        <w:t xml:space="preserve"> односторонняя оговорка, а если указывается курс к нескольким валютам, то это мультивалютная оговорка.</w:t>
      </w:r>
    </w:p>
    <w:p w:rsidR="00E97846" w:rsidRDefault="00F02C94">
      <w:pPr>
        <w:pStyle w:val="a8"/>
        <w:spacing w:after="0" w:line="240" w:lineRule="auto"/>
        <w:ind w:firstLine="255"/>
        <w:jc w:val="both"/>
        <w:rPr>
          <w:rFonts w:ascii="Times New Roman" w:hAnsi="Times New Roman"/>
        </w:rPr>
      </w:pPr>
      <w:r>
        <w:rPr>
          <w:rFonts w:ascii="Times New Roman" w:hAnsi="Times New Roman"/>
        </w:rPr>
        <w:t>Однако мультивалютная оговорка сопряжена со сложными расчетами, поэтому заменяется в настоящее время оговоркой об изменении суммы платежа в зависимости о</w:t>
      </w:r>
      <w:r>
        <w:rPr>
          <w:rFonts w:ascii="Times New Roman" w:hAnsi="Times New Roman"/>
        </w:rPr>
        <w:t>т изменения курса SDR или ЭКЮ;</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индексная оговорка. В качестве гарантии от потерь может быть использован характер определения цены товара. Индексная оговорка как оговорка о пересмотре цен предусматривает, что цена товара и сумма платежа изменяются в соотв</w:t>
      </w:r>
      <w:r>
        <w:rPr>
          <w:rFonts w:ascii="Times New Roman" w:hAnsi="Times New Roman"/>
        </w:rPr>
        <w:t>етствии с изменением к моменту платежа определенного индекса цен, обусловленного в контракте, по сравнению с моментом заключения сделки (например, индекса оптовых цен);</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 xml:space="preserve">оговорка о скользящих ценах (эскалаторная оговорка) – также разновидность оговорки о </w:t>
      </w:r>
      <w:r>
        <w:rPr>
          <w:rFonts w:ascii="Times New Roman" w:hAnsi="Times New Roman"/>
        </w:rPr>
        <w:t xml:space="preserve">пересмотре, цен. Она предусматривает фиксацию в контракте условной (отправной) цены, которая к моменту расчета может быть пересмотрена в зависимости от изменения </w:t>
      </w:r>
      <w:proofErr w:type="spellStart"/>
      <w:r>
        <w:rPr>
          <w:rFonts w:ascii="Times New Roman" w:hAnsi="Times New Roman"/>
        </w:rPr>
        <w:t>ценообразующих</w:t>
      </w:r>
      <w:proofErr w:type="spellEnd"/>
      <w:r>
        <w:rPr>
          <w:rFonts w:ascii="Times New Roman" w:hAnsi="Times New Roman"/>
        </w:rPr>
        <w:t xml:space="preserve"> факторов;</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компенсационная сделка, т. е. взаимная поставка товаров в равной ст</w:t>
      </w:r>
      <w:r>
        <w:rPr>
          <w:rFonts w:ascii="Times New Roman" w:hAnsi="Times New Roman"/>
        </w:rPr>
        <w:t>оимости, также является разновидностью защиты от обесценения валют. Аналогичный смысл имеет страхование бартерной сделки;</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w:t>
      </w:r>
      <w:r>
        <w:rPr>
          <w:rFonts w:ascii="Times New Roman" w:hAnsi="Times New Roman"/>
        </w:rPr>
        <w:t>заключение форвардных сделок банком по просьбе заявителя. В этом случае банк покупает на бирже по существующему в данный момент курс</w:t>
      </w:r>
      <w:r>
        <w:rPr>
          <w:rFonts w:ascii="Times New Roman" w:hAnsi="Times New Roman"/>
        </w:rPr>
        <w:t>у обязательство по выплате интересующей заявителя валюты к сроку платежа. Риск обесценения валюты, равно как и всю прибыль при повышении курса покупаемой валюты по отношению к другим валютам, получает продавец такого обязательства.</w:t>
      </w:r>
    </w:p>
    <w:p w:rsidR="00E97846" w:rsidRDefault="00E97846">
      <w:pPr>
        <w:pStyle w:val="a8"/>
        <w:spacing w:after="0" w:line="240" w:lineRule="auto"/>
        <w:ind w:firstLine="255"/>
        <w:jc w:val="both"/>
        <w:rPr>
          <w:rFonts w:ascii="Times New Roman" w:hAnsi="Times New Roman"/>
          <w:b/>
          <w:bCs/>
        </w:rPr>
      </w:pPr>
    </w:p>
    <w:p w:rsidR="00E97846" w:rsidRDefault="00F02C94">
      <w:pPr>
        <w:pStyle w:val="a8"/>
        <w:spacing w:after="0" w:line="240" w:lineRule="auto"/>
        <w:ind w:firstLine="255"/>
        <w:jc w:val="both"/>
        <w:rPr>
          <w:rFonts w:ascii="Times New Roman" w:hAnsi="Times New Roman"/>
        </w:rPr>
      </w:pPr>
      <w:r>
        <w:rPr>
          <w:rFonts w:ascii="Times New Roman" w:hAnsi="Times New Roman"/>
          <w:b/>
          <w:bCs/>
        </w:rPr>
        <w:t>Условия расчетов.</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 В ко</w:t>
      </w:r>
      <w:r>
        <w:rPr>
          <w:rFonts w:ascii="Times New Roman" w:hAnsi="Times New Roman"/>
        </w:rPr>
        <w:t>нтрактах возможно применение следующих вариантов условий расчетов.</w:t>
      </w:r>
    </w:p>
    <w:p w:rsidR="00E97846" w:rsidRDefault="00F02C94">
      <w:pPr>
        <w:pStyle w:val="a8"/>
        <w:spacing w:after="0" w:line="240" w:lineRule="auto"/>
        <w:ind w:firstLine="255"/>
        <w:jc w:val="both"/>
        <w:rPr>
          <w:rFonts w:ascii="Times New Roman" w:hAnsi="Times New Roman"/>
        </w:rPr>
      </w:pPr>
      <w:r>
        <w:rPr>
          <w:rFonts w:ascii="Times New Roman" w:hAnsi="Times New Roman"/>
        </w:rPr>
        <w:t>1. Расчет в кредит, т. е. кредит экспортера импортеру или выдача аванса импортером экспортеру.</w:t>
      </w:r>
    </w:p>
    <w:p w:rsidR="00E97846" w:rsidRDefault="00F02C94">
      <w:pPr>
        <w:pStyle w:val="a8"/>
        <w:spacing w:after="0" w:line="240" w:lineRule="auto"/>
        <w:ind w:firstLine="255"/>
        <w:jc w:val="both"/>
        <w:rPr>
          <w:rFonts w:ascii="Times New Roman" w:hAnsi="Times New Roman"/>
        </w:rPr>
      </w:pPr>
      <w:r>
        <w:rPr>
          <w:rFonts w:ascii="Times New Roman" w:hAnsi="Times New Roman"/>
        </w:rPr>
        <w:t>Если покупатель не в состоянии осуществить покупку за счет собственных средств, а продавец заи</w:t>
      </w:r>
      <w:r>
        <w:rPr>
          <w:rFonts w:ascii="Times New Roman" w:hAnsi="Times New Roman"/>
        </w:rPr>
        <w:t>нтересован в сбыте товара, то продавец отказывается от немедленной оплаты товара покупателем и в этой сделке выступает кредитором (кредит поставщика).</w:t>
      </w:r>
    </w:p>
    <w:p w:rsidR="00E97846" w:rsidRDefault="00F02C94">
      <w:pPr>
        <w:pStyle w:val="a8"/>
        <w:spacing w:after="0" w:line="240" w:lineRule="auto"/>
        <w:ind w:firstLine="255"/>
        <w:jc w:val="both"/>
        <w:rPr>
          <w:rFonts w:ascii="Times New Roman" w:hAnsi="Times New Roman"/>
        </w:rPr>
      </w:pPr>
      <w:r>
        <w:rPr>
          <w:rFonts w:ascii="Times New Roman" w:hAnsi="Times New Roman"/>
        </w:rPr>
        <w:lastRenderedPageBreak/>
        <w:t>2. Покупка за наличные – это платеж в период от момента готовности товара к отгрузке до поступления товар</w:t>
      </w:r>
      <w:r>
        <w:rPr>
          <w:rFonts w:ascii="Times New Roman" w:hAnsi="Times New Roman"/>
        </w:rPr>
        <w:t>а или документов покупателю (импортеру).</w:t>
      </w:r>
    </w:p>
    <w:p w:rsidR="00E97846" w:rsidRDefault="00F02C94">
      <w:pPr>
        <w:pStyle w:val="a8"/>
        <w:spacing w:after="0" w:line="240" w:lineRule="auto"/>
        <w:ind w:firstLine="255"/>
        <w:jc w:val="both"/>
        <w:rPr>
          <w:rFonts w:ascii="Times New Roman" w:hAnsi="Times New Roman"/>
        </w:rPr>
      </w:pPr>
      <w:r>
        <w:rPr>
          <w:rFonts w:ascii="Times New Roman" w:hAnsi="Times New Roman"/>
        </w:rPr>
        <w:t>Нередко возможно сочетание покупки за наличные (на часть товара) и в кредит (на оставшуюся часть).</w:t>
      </w:r>
    </w:p>
    <w:p w:rsidR="00E97846" w:rsidRDefault="00E97846">
      <w:pPr>
        <w:pStyle w:val="a8"/>
        <w:spacing w:after="0" w:line="240" w:lineRule="auto"/>
        <w:ind w:firstLine="255"/>
        <w:jc w:val="both"/>
        <w:rPr>
          <w:rFonts w:ascii="Times New Roman" w:hAnsi="Times New Roman"/>
          <w:b/>
          <w:bCs/>
        </w:rPr>
      </w:pPr>
    </w:p>
    <w:p w:rsidR="00E97846" w:rsidRDefault="00F02C94">
      <w:pPr>
        <w:pStyle w:val="a8"/>
        <w:spacing w:after="0" w:line="240" w:lineRule="auto"/>
        <w:ind w:firstLine="255"/>
        <w:jc w:val="both"/>
        <w:rPr>
          <w:rFonts w:ascii="Times New Roman" w:hAnsi="Times New Roman"/>
        </w:rPr>
      </w:pPr>
      <w:r>
        <w:rPr>
          <w:rFonts w:ascii="Times New Roman" w:hAnsi="Times New Roman"/>
          <w:b/>
          <w:bCs/>
        </w:rPr>
        <w:t xml:space="preserve">Меры против неплатежа. </w:t>
      </w:r>
    </w:p>
    <w:p w:rsidR="00E97846" w:rsidRDefault="00F02C94">
      <w:pPr>
        <w:pStyle w:val="a8"/>
        <w:spacing w:after="0" w:line="240" w:lineRule="auto"/>
        <w:ind w:firstLine="255"/>
        <w:jc w:val="both"/>
        <w:rPr>
          <w:rFonts w:ascii="Times New Roman" w:hAnsi="Times New Roman"/>
        </w:rPr>
      </w:pPr>
      <w:r>
        <w:rPr>
          <w:rFonts w:ascii="Times New Roman" w:hAnsi="Times New Roman"/>
        </w:rPr>
        <w:t xml:space="preserve">При заключении контракта партнеров не столько интересует пени, штраф, неустойка, упущенная </w:t>
      </w:r>
      <w:r>
        <w:rPr>
          <w:rFonts w:ascii="Times New Roman" w:hAnsi="Times New Roman"/>
        </w:rPr>
        <w:t>выгода в качестве имущественной ответственности сторон при невыполнении своих обязательств, в частности, при несвоевременной оплате, сколько гарантия против неплатежа, поскольку обязательства частных фирм не обладают достаточной надежностью.</w:t>
      </w:r>
    </w:p>
    <w:p w:rsidR="00E97846" w:rsidRDefault="00F02C94">
      <w:pPr>
        <w:pStyle w:val="a8"/>
        <w:spacing w:after="0" w:line="240" w:lineRule="auto"/>
        <w:ind w:firstLine="255"/>
        <w:jc w:val="both"/>
        <w:rPr>
          <w:rFonts w:ascii="Times New Roman" w:hAnsi="Times New Roman"/>
        </w:rPr>
      </w:pPr>
      <w:r>
        <w:rPr>
          <w:rFonts w:ascii="Times New Roman" w:hAnsi="Times New Roman"/>
        </w:rPr>
        <w:t>Самая верная г</w:t>
      </w:r>
      <w:r>
        <w:rPr>
          <w:rFonts w:ascii="Times New Roman" w:hAnsi="Times New Roman"/>
        </w:rPr>
        <w:t>арантия – правительственные соглашения, банковская гарантия (</w:t>
      </w:r>
      <w:proofErr w:type="spellStart"/>
      <w:r>
        <w:rPr>
          <w:rFonts w:ascii="Times New Roman" w:hAnsi="Times New Roman"/>
        </w:rPr>
        <w:t>bank</w:t>
      </w:r>
      <w:proofErr w:type="spellEnd"/>
      <w:r>
        <w:rPr>
          <w:rFonts w:ascii="Times New Roman" w:hAnsi="Times New Roman"/>
        </w:rPr>
        <w:t xml:space="preserve"> </w:t>
      </w:r>
      <w:proofErr w:type="spellStart"/>
      <w:r>
        <w:rPr>
          <w:rFonts w:ascii="Times New Roman" w:hAnsi="Times New Roman"/>
        </w:rPr>
        <w:t>guarantee</w:t>
      </w:r>
      <w:proofErr w:type="spellEnd"/>
      <w:r>
        <w:rPr>
          <w:rFonts w:ascii="Times New Roman" w:hAnsi="Times New Roman"/>
        </w:rPr>
        <w:t>)", гарантия крупного предприятия, фирмы.</w:t>
      </w:r>
    </w:p>
    <w:p w:rsidR="00E97846" w:rsidRDefault="00F02C94">
      <w:pPr>
        <w:pStyle w:val="a8"/>
        <w:spacing w:after="0" w:line="240" w:lineRule="auto"/>
        <w:ind w:firstLine="255"/>
        <w:jc w:val="both"/>
        <w:rPr>
          <w:rFonts w:ascii="Times New Roman" w:hAnsi="Times New Roman"/>
        </w:rPr>
      </w:pPr>
      <w:r>
        <w:rPr>
          <w:rFonts w:ascii="Times New Roman" w:hAnsi="Times New Roman"/>
        </w:rPr>
        <w:t>Принятая в международных рамках форма банковской гарантии является юридически независимым дополнением к договорам о купле-продаже и договор</w:t>
      </w:r>
      <w:r>
        <w:rPr>
          <w:rFonts w:ascii="Times New Roman" w:hAnsi="Times New Roman"/>
        </w:rPr>
        <w:t>ам подряда на выполнение работ (услуг). Предоставив ее, банк обязуется выплатить определенную сумму, если его клиент не выполнит своих договорных обязательств. Международная торговая палата в Париже издала основные правила для гарантий. Формой гарантии явл</w:t>
      </w:r>
      <w:r>
        <w:rPr>
          <w:rFonts w:ascii="Times New Roman" w:hAnsi="Times New Roman"/>
        </w:rPr>
        <w:t>яется обязательство произвести платежи, поручительство.</w:t>
      </w:r>
    </w:p>
    <w:p w:rsidR="00E97846" w:rsidRDefault="00F02C94">
      <w:pPr>
        <w:pStyle w:val="a8"/>
        <w:spacing w:after="0" w:line="240" w:lineRule="auto"/>
        <w:ind w:firstLine="255"/>
        <w:jc w:val="both"/>
        <w:rPr>
          <w:rFonts w:ascii="Times New Roman" w:hAnsi="Times New Roman"/>
        </w:rPr>
      </w:pPr>
      <w:r>
        <w:rPr>
          <w:rFonts w:ascii="Times New Roman" w:hAnsi="Times New Roman"/>
        </w:rPr>
        <w:t>Наибольшее значение в международных операциях получили гарантия предложения, гарантия исполнения, авансовая гарантия.</w:t>
      </w:r>
    </w:p>
    <w:p w:rsidR="00E97846" w:rsidRDefault="00E97846">
      <w:pPr>
        <w:pStyle w:val="a8"/>
        <w:spacing w:after="0" w:line="240" w:lineRule="auto"/>
        <w:jc w:val="both"/>
        <w:rPr>
          <w:rFonts w:hint="eastAsia"/>
          <w:b/>
          <w:bCs/>
        </w:rPr>
      </w:pPr>
    </w:p>
    <w:p w:rsidR="00E97846" w:rsidRDefault="00F02C94">
      <w:pPr>
        <w:pStyle w:val="a8"/>
        <w:spacing w:after="0" w:line="240" w:lineRule="auto"/>
        <w:jc w:val="both"/>
        <w:rPr>
          <w:rFonts w:hint="eastAsia"/>
        </w:rPr>
      </w:pPr>
      <w:r>
        <w:rPr>
          <w:rFonts w:ascii="Times New Roman" w:hAnsi="Times New Roman"/>
          <w:b/>
          <w:bCs/>
        </w:rPr>
        <w:tab/>
        <w:t>Лекция № 5 «</w:t>
      </w:r>
      <w:r>
        <w:rPr>
          <w:rFonts w:ascii="Times New Roman" w:hAnsi="Times New Roman" w:cs="Times New Roman"/>
          <w:b/>
          <w:bCs/>
        </w:rPr>
        <w:t>Методы страхования риска»</w:t>
      </w:r>
    </w:p>
    <w:p w:rsidR="00E97846" w:rsidRDefault="00E97846">
      <w:pPr>
        <w:pStyle w:val="a8"/>
        <w:spacing w:after="0" w:line="240" w:lineRule="auto"/>
        <w:jc w:val="both"/>
        <w:rPr>
          <w:rFonts w:ascii="Times New Roman" w:hAnsi="Times New Roman" w:cs="Times New Roman"/>
          <w:b/>
          <w:bCs/>
        </w:rPr>
      </w:pPr>
    </w:p>
    <w:p w:rsidR="00E97846" w:rsidRDefault="00F02C94">
      <w:pPr>
        <w:pStyle w:val="a8"/>
        <w:spacing w:after="0" w:line="240" w:lineRule="auto"/>
        <w:jc w:val="both"/>
        <w:rPr>
          <w:rFonts w:ascii="Times New Roman" w:hAnsi="Times New Roman"/>
        </w:rPr>
      </w:pPr>
      <w:r>
        <w:rPr>
          <w:rFonts w:ascii="Times New Roman" w:hAnsi="Times New Roman" w:cs="Times New Roman"/>
          <w:b/>
          <w:bCs/>
        </w:rPr>
        <w:tab/>
      </w:r>
      <w:r>
        <w:rPr>
          <w:rFonts w:ascii="Times New Roman" w:hAnsi="Times New Roman" w:cs="Times New Roman"/>
          <w:color w:val="333333"/>
        </w:rPr>
        <w:t>Страхование рисков – обязательное условие предпринимательской деятельности, позволяющее покрывать незапланированные расходы от срыва контрактов, действия злоумышленников или вреда, причиненного стихийными бедствиями. В настоящее время оно является обязател</w:t>
      </w:r>
      <w:r>
        <w:rPr>
          <w:rFonts w:ascii="Times New Roman" w:hAnsi="Times New Roman" w:cs="Times New Roman"/>
          <w:color w:val="333333"/>
        </w:rPr>
        <w:t xml:space="preserve">ьным условием составления контрактов, в первую очередь, международных, транспортировки грузов и обычной работы людей всех специальностей. </w:t>
      </w:r>
      <w:r>
        <w:rPr>
          <w:rFonts w:ascii="Times New Roman" w:hAnsi="Times New Roman" w:cs="Times New Roman"/>
          <w:color w:val="333333"/>
        </w:rPr>
        <w:tab/>
      </w:r>
      <w:r>
        <w:rPr>
          <w:rFonts w:ascii="Times New Roman" w:hAnsi="Times New Roman" w:cs="Times New Roman"/>
          <w:b/>
          <w:bCs/>
          <w:color w:val="333333"/>
        </w:rPr>
        <w:t>Страхование рисков</w:t>
      </w:r>
      <w:r>
        <w:rPr>
          <w:rFonts w:ascii="Times New Roman" w:hAnsi="Times New Roman" w:cs="Times New Roman"/>
          <w:color w:val="333333"/>
        </w:rPr>
        <w:t xml:space="preserve"> – это передача отдельных рисков страховым организациям. Суть данного явления необходимо раскрывать</w:t>
      </w:r>
      <w:r>
        <w:rPr>
          <w:rFonts w:ascii="Times New Roman" w:hAnsi="Times New Roman" w:cs="Times New Roman"/>
          <w:color w:val="333333"/>
        </w:rPr>
        <w:t xml:space="preserve"> через само понятие риска. </w:t>
      </w:r>
    </w:p>
    <w:p w:rsidR="00E97846" w:rsidRDefault="00F02C94">
      <w:pPr>
        <w:pStyle w:val="a8"/>
        <w:spacing w:after="0" w:line="240" w:lineRule="auto"/>
        <w:jc w:val="both"/>
        <w:rPr>
          <w:rFonts w:hint="eastAsia"/>
        </w:rPr>
      </w:pPr>
      <w:r>
        <w:rPr>
          <w:rFonts w:ascii="Times New Roman" w:hAnsi="Times New Roman" w:cs="Times New Roman"/>
          <w:color w:val="333333"/>
        </w:rPr>
        <w:tab/>
      </w:r>
      <w:r>
        <w:rPr>
          <w:rFonts w:ascii="Times New Roman" w:hAnsi="Times New Roman" w:cs="Times New Roman"/>
          <w:b/>
          <w:bCs/>
          <w:color w:val="333333"/>
        </w:rPr>
        <w:t>Риск</w:t>
      </w:r>
      <w:r>
        <w:rPr>
          <w:rFonts w:ascii="Times New Roman" w:hAnsi="Times New Roman" w:cs="Times New Roman"/>
          <w:color w:val="333333"/>
        </w:rPr>
        <w:t xml:space="preserve"> – это вероятность наступления ущерба при любом виде человеческой деятельности, в том числе, предпринимательской. Особенностями страхового риска являются: наличие объема ответственности страховщика; отсутствие данных по вре</w:t>
      </w:r>
      <w:r>
        <w:rPr>
          <w:rFonts w:ascii="Times New Roman" w:hAnsi="Times New Roman" w:cs="Times New Roman"/>
          <w:color w:val="333333"/>
        </w:rPr>
        <w:t xml:space="preserve">мени и месту наступления риска (непредсказуемость); немассовый характер ущерба; возможность простого исчисления объемов потерь; риск не должен быть связан с корыстным умыслом предпринимателя ли сотрудничающего с ним третьего лица.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Риски сопровождают любо</w:t>
      </w:r>
      <w:r>
        <w:rPr>
          <w:rFonts w:ascii="Times New Roman" w:hAnsi="Times New Roman" w:cs="Times New Roman"/>
          <w:color w:val="333333"/>
        </w:rPr>
        <w:t xml:space="preserve">й вид предпринимательской деятельности. Условно их разделяют на </w:t>
      </w:r>
      <w:r>
        <w:rPr>
          <w:rFonts w:ascii="Times New Roman" w:hAnsi="Times New Roman" w:cs="Times New Roman"/>
          <w:b/>
          <w:bCs/>
          <w:color w:val="333333"/>
        </w:rPr>
        <w:t>две большие группы</w:t>
      </w:r>
      <w:r>
        <w:rPr>
          <w:rFonts w:ascii="Times New Roman" w:hAnsi="Times New Roman" w:cs="Times New Roman"/>
          <w:color w:val="333333"/>
        </w:rPr>
        <w:t>:</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вызванные природными явлениями (потоп, ураган, цунами);</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-обусловленные направленной деятельностью человека (кража, диверсия, угон и тому подобное).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color w:val="333333"/>
        </w:rPr>
        <w:t xml:space="preserve">Поскольку объем случаев, включаемых в понятие риски довольно велик, нужно определить, что чаще всего подразумевают под термином страховые риски. </w:t>
      </w:r>
    </w:p>
    <w:p w:rsidR="00E97846" w:rsidRDefault="00F02C94">
      <w:pPr>
        <w:pStyle w:val="a8"/>
        <w:spacing w:after="0" w:line="240" w:lineRule="auto"/>
        <w:jc w:val="both"/>
        <w:rPr>
          <w:rFonts w:ascii="Times New Roman" w:hAnsi="Times New Roman"/>
        </w:rPr>
      </w:pPr>
      <w:r>
        <w:rPr>
          <w:rFonts w:ascii="Times New Roman" w:hAnsi="Times New Roman" w:cs="Times New Roman"/>
          <w:b/>
          <w:bCs/>
          <w:color w:val="333333"/>
        </w:rPr>
        <w:t>Их можно трактовать как</w:t>
      </w:r>
      <w:r>
        <w:rPr>
          <w:rFonts w:ascii="Times New Roman" w:hAnsi="Times New Roman" w:cs="Times New Roman"/>
          <w:color w:val="333333"/>
        </w:rPr>
        <w:t xml:space="preserve">: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-непосредственно застрахованный объект (к примеру, груз, товар, объект искусства);</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w:t>
      </w:r>
      <w:r>
        <w:rPr>
          <w:rFonts w:ascii="Times New Roman" w:hAnsi="Times New Roman" w:cs="Times New Roman"/>
          <w:color w:val="333333"/>
        </w:rPr>
        <w:t xml:space="preserve"> опасность, грозящую этому объекту; вероятность наступления страховых случаев;</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-сам страховой случай, который повлек убытки (событие или же совокупность событий);</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величину ответственности компании перед лицом, оформляющим страховку.</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 Также эксперты делят</w:t>
      </w:r>
      <w:r>
        <w:rPr>
          <w:rFonts w:ascii="Times New Roman" w:hAnsi="Times New Roman" w:cs="Times New Roman"/>
          <w:color w:val="333333"/>
        </w:rPr>
        <w:t xml:space="preserve"> все страховые риски на </w:t>
      </w:r>
      <w:r>
        <w:rPr>
          <w:rFonts w:ascii="Times New Roman" w:hAnsi="Times New Roman" w:cs="Times New Roman"/>
          <w:b/>
          <w:bCs/>
          <w:color w:val="333333"/>
        </w:rPr>
        <w:t>две большие группы:</w:t>
      </w:r>
    </w:p>
    <w:p w:rsidR="00E97846" w:rsidRDefault="00F02C94">
      <w:pPr>
        <w:pStyle w:val="a8"/>
        <w:spacing w:after="0" w:line="240" w:lineRule="auto"/>
        <w:jc w:val="both"/>
        <w:rPr>
          <w:rFonts w:ascii="Times New Roman" w:hAnsi="Times New Roman"/>
        </w:rPr>
      </w:pPr>
      <w:r>
        <w:rPr>
          <w:rFonts w:ascii="Times New Roman" w:hAnsi="Times New Roman" w:cs="Times New Roman"/>
          <w:b/>
          <w:bCs/>
          <w:color w:val="333333"/>
        </w:rPr>
        <w:t>-</w:t>
      </w:r>
      <w:r>
        <w:rPr>
          <w:rFonts w:ascii="Times New Roman" w:hAnsi="Times New Roman" w:cs="Times New Roman"/>
          <w:color w:val="333333"/>
        </w:rPr>
        <w:t xml:space="preserve"> Индивидуальные, как правило, связываемые с единичным случаем (страхование предмета искусства, уникальной вещи и т.п.).</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lastRenderedPageBreak/>
        <w:t>-Универсальные (к примеру, кража). В зависимости от типа страхуемого объекта и других услов</w:t>
      </w:r>
      <w:r>
        <w:rPr>
          <w:rFonts w:ascii="Times New Roman" w:hAnsi="Times New Roman" w:cs="Times New Roman"/>
          <w:color w:val="333333"/>
        </w:rPr>
        <w:t xml:space="preserve">ий заключения договора определяются особенности оформления страховки на него. </w:t>
      </w:r>
      <w:r>
        <w:rPr>
          <w:rFonts w:ascii="Times New Roman" w:hAnsi="Times New Roman" w:cs="Times New Roman"/>
          <w:color w:val="333333"/>
        </w:rPr>
        <w:tab/>
      </w:r>
      <w:r>
        <w:rPr>
          <w:rFonts w:ascii="Times New Roman" w:hAnsi="Times New Roman" w:cs="Times New Roman"/>
          <w:b/>
          <w:bCs/>
          <w:color w:val="333333"/>
        </w:rPr>
        <w:t>ОСОБЕННОСТИ СТРАХОВАНИЯ РИСКОВ</w:t>
      </w:r>
    </w:p>
    <w:p w:rsidR="00E97846" w:rsidRDefault="00F02C94">
      <w:pPr>
        <w:pStyle w:val="a8"/>
        <w:spacing w:after="0" w:line="240" w:lineRule="auto"/>
        <w:jc w:val="both"/>
        <w:rPr>
          <w:rFonts w:ascii="Times New Roman" w:hAnsi="Times New Roman"/>
        </w:rPr>
      </w:pPr>
      <w:r>
        <w:rPr>
          <w:rFonts w:ascii="Times New Roman" w:hAnsi="Times New Roman" w:cs="Times New Roman"/>
          <w:b/>
          <w:bCs/>
          <w:color w:val="333333"/>
        </w:rPr>
        <w:tab/>
      </w:r>
      <w:r>
        <w:rPr>
          <w:rFonts w:ascii="Times New Roman" w:hAnsi="Times New Roman" w:cs="Times New Roman"/>
          <w:color w:val="333333"/>
        </w:rPr>
        <w:t xml:space="preserve"> Успешность страхования рисков напрямую зависит от качества составления прогноза по наступлению того или иного страхового случая. Составление так</w:t>
      </w:r>
      <w:r>
        <w:rPr>
          <w:rFonts w:ascii="Times New Roman" w:hAnsi="Times New Roman" w:cs="Times New Roman"/>
          <w:color w:val="333333"/>
        </w:rPr>
        <w:t xml:space="preserve">ого прогноза – одна из самых сложных задач для компаний, предоставляющих подобные услуги.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Среди особенностей страхования рисков необходимо выделить следующие</w:t>
      </w:r>
      <w:r>
        <w:rPr>
          <w:rFonts w:ascii="Times New Roman" w:hAnsi="Times New Roman" w:cs="Times New Roman"/>
          <w:color w:val="333333"/>
        </w:rPr>
        <w:t xml:space="preserve">: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 плохую </w:t>
      </w:r>
      <w:proofErr w:type="spellStart"/>
      <w:r>
        <w:rPr>
          <w:rFonts w:ascii="Times New Roman" w:hAnsi="Times New Roman" w:cs="Times New Roman"/>
          <w:color w:val="333333"/>
        </w:rPr>
        <w:t>прогнозированость</w:t>
      </w:r>
      <w:proofErr w:type="spellEnd"/>
      <w:r>
        <w:rPr>
          <w:rFonts w:ascii="Times New Roman" w:hAnsi="Times New Roman" w:cs="Times New Roman"/>
          <w:color w:val="333333"/>
        </w:rPr>
        <w:t xml:space="preserve"> большинства видов рисков;</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невозможность учета всех факторов, спос</w:t>
      </w:r>
      <w:r>
        <w:rPr>
          <w:rFonts w:ascii="Times New Roman" w:hAnsi="Times New Roman" w:cs="Times New Roman"/>
          <w:color w:val="333333"/>
        </w:rPr>
        <w:t>обствующих наступлению страхового случая;</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сложности в расчете рисков и необходимых объемов компенсации в проектной деятельности.</w:t>
      </w:r>
    </w:p>
    <w:p w:rsidR="00E97846" w:rsidRDefault="00F02C94">
      <w:pPr>
        <w:pStyle w:val="a8"/>
        <w:spacing w:after="0" w:line="240" w:lineRule="auto"/>
        <w:jc w:val="both"/>
        <w:rPr>
          <w:rFonts w:hint="eastAsia"/>
        </w:rPr>
      </w:pPr>
      <w:r>
        <w:rPr>
          <w:rFonts w:ascii="Times New Roman" w:hAnsi="Times New Roman" w:cs="Times New Roman"/>
          <w:color w:val="333333"/>
        </w:rPr>
        <w:tab/>
        <w:t>Не все отрасли одинаково эффективно страхуются от различных рисков. Особый подход требуют крупные риски (крупные аварии). Их</w:t>
      </w:r>
      <w:r>
        <w:rPr>
          <w:rFonts w:ascii="Times New Roman" w:hAnsi="Times New Roman" w:cs="Times New Roman"/>
          <w:color w:val="333333"/>
        </w:rPr>
        <w:t xml:space="preserve"> достаточно сложно объективно оценивать (вероятность их возникновения невелика, а ущербы огромны), кроме того, такие риски требуют больших финансовых затрат со стороны компании, их покрывающей. Потому многими небольшими предприятиями они не страхуются. Раб</w:t>
      </w:r>
      <w:r>
        <w:rPr>
          <w:rFonts w:ascii="Times New Roman" w:hAnsi="Times New Roman" w:cs="Times New Roman"/>
          <w:color w:val="333333"/>
        </w:rPr>
        <w:t xml:space="preserve">ота с ним – удел международных предприятий и страховых пулов. Для решения данных задач страховщиками применяются сложные математические формулы. Но поскольку даже они не имеют универсального характера, в практике используется несколько эффективных методов </w:t>
      </w:r>
      <w:r>
        <w:rPr>
          <w:rFonts w:ascii="Times New Roman" w:hAnsi="Times New Roman" w:cs="Times New Roman"/>
          <w:color w:val="333333"/>
        </w:rPr>
        <w:t xml:space="preserve">страхования, подходящих для тех или иных случаев. Наиболее эффективный тип подбирают всегда в индивидуальном порядке.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МЕТОДЫ</w:t>
      </w:r>
      <w:r>
        <w:rPr>
          <w:rFonts w:ascii="Times New Roman" w:hAnsi="Times New Roman" w:cs="Times New Roman"/>
          <w:color w:val="333333"/>
        </w:rPr>
        <w:t xml:space="preserve">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Существует несколько методов оценки страховых рисков. Чаще всего они предусматривают использование специальных таблиц, но в нек</w:t>
      </w:r>
      <w:r>
        <w:rPr>
          <w:rFonts w:ascii="Times New Roman" w:hAnsi="Times New Roman" w:cs="Times New Roman"/>
          <w:color w:val="333333"/>
        </w:rPr>
        <w:t xml:space="preserve">оторых случаях оценщики вынуждены обходиться без подобного подспорья.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 xml:space="preserve">Среди них выделяют: </w:t>
      </w:r>
    </w:p>
    <w:p w:rsidR="00E97846" w:rsidRDefault="00F02C94">
      <w:pPr>
        <w:pStyle w:val="a8"/>
        <w:spacing w:after="0" w:line="240" w:lineRule="auto"/>
        <w:jc w:val="both"/>
        <w:rPr>
          <w:rFonts w:hint="eastAsia"/>
        </w:rPr>
      </w:pPr>
      <w:r>
        <w:rPr>
          <w:rFonts w:ascii="Times New Roman" w:hAnsi="Times New Roman" w:cs="Times New Roman"/>
          <w:color w:val="333333"/>
        </w:rPr>
        <w:tab/>
      </w:r>
      <w:r>
        <w:rPr>
          <w:rFonts w:ascii="Times New Roman" w:hAnsi="Times New Roman" w:cs="Times New Roman"/>
          <w:b/>
          <w:bCs/>
          <w:color w:val="333333"/>
        </w:rPr>
        <w:t>Метод процентов</w:t>
      </w:r>
      <w:r>
        <w:rPr>
          <w:rFonts w:ascii="Times New Roman" w:hAnsi="Times New Roman" w:cs="Times New Roman"/>
          <w:color w:val="333333"/>
        </w:rPr>
        <w:t xml:space="preserve"> Заключается в расчёте суммы по среднему показателю (как правило, берущемуся из специальной аналитической таблицы) с учетом скидок, бонусов и прочих коэффициентов, применимых для единичного случая. Применим для средних рисков. </w:t>
      </w:r>
      <w:r>
        <w:rPr>
          <w:rFonts w:ascii="Times New Roman" w:hAnsi="Times New Roman" w:cs="Times New Roman"/>
          <w:color w:val="333333"/>
        </w:rPr>
        <w:tab/>
      </w:r>
      <w:r>
        <w:rPr>
          <w:rFonts w:ascii="Times New Roman" w:hAnsi="Times New Roman" w:cs="Times New Roman"/>
          <w:b/>
          <w:bCs/>
          <w:color w:val="333333"/>
        </w:rPr>
        <w:t>Метод средних величин.</w:t>
      </w:r>
      <w:r>
        <w:rPr>
          <w:rFonts w:ascii="Times New Roman" w:hAnsi="Times New Roman" w:cs="Times New Roman"/>
          <w:color w:val="333333"/>
        </w:rPr>
        <w:t xml:space="preserve"> Базир</w:t>
      </w:r>
      <w:r>
        <w:rPr>
          <w:rFonts w:ascii="Times New Roman" w:hAnsi="Times New Roman" w:cs="Times New Roman"/>
          <w:color w:val="333333"/>
        </w:rPr>
        <w:t>уется на разделении всех рисков по определённому объекту на подгруппы. На основе такого распределения формируют рисковую базу, в которой указывают тип риска, возможность его наступления и ориентированную сумму покрытия ущерба. Она берётся за основу всех да</w:t>
      </w:r>
      <w:r>
        <w:rPr>
          <w:rFonts w:ascii="Times New Roman" w:hAnsi="Times New Roman" w:cs="Times New Roman"/>
          <w:color w:val="333333"/>
        </w:rPr>
        <w:t>льнейших расчётов. Метод также подходит для средних рисков, связанных с обычной предпринимательской деятельностью (кража, пожар и т.д.).</w:t>
      </w:r>
    </w:p>
    <w:p w:rsidR="00E97846" w:rsidRDefault="00F02C94">
      <w:pPr>
        <w:pStyle w:val="a8"/>
        <w:spacing w:after="0" w:line="240" w:lineRule="auto"/>
        <w:jc w:val="both"/>
        <w:rPr>
          <w:rFonts w:hint="eastAsia"/>
        </w:rPr>
      </w:pPr>
      <w:r>
        <w:rPr>
          <w:rFonts w:ascii="Times New Roman" w:hAnsi="Times New Roman" w:cs="Times New Roman"/>
          <w:color w:val="333333"/>
        </w:rPr>
        <w:tab/>
        <w:t xml:space="preserve"> </w:t>
      </w:r>
      <w:r>
        <w:rPr>
          <w:rFonts w:ascii="Times New Roman" w:hAnsi="Times New Roman" w:cs="Times New Roman"/>
          <w:b/>
          <w:bCs/>
          <w:color w:val="333333"/>
        </w:rPr>
        <w:t>Метод индивидуальных оценок.</w:t>
      </w:r>
      <w:r>
        <w:rPr>
          <w:rFonts w:ascii="Times New Roman" w:hAnsi="Times New Roman" w:cs="Times New Roman"/>
          <w:color w:val="333333"/>
        </w:rPr>
        <w:t xml:space="preserve"> Применим только в тех случаях, когда аналитические таблицы не могут дать точный результа</w:t>
      </w:r>
      <w:r>
        <w:rPr>
          <w:rFonts w:ascii="Times New Roman" w:hAnsi="Times New Roman" w:cs="Times New Roman"/>
          <w:color w:val="333333"/>
        </w:rPr>
        <w:t xml:space="preserve">т при прогнозировании. Применим при оценке рисков по новым технологиям, крупномасштабным уникальным проектам. При  таком методе оценка рисков осуществляется страховщиком субъективно, чаще всего исходя из личного опыта. Данный метод менее точен, нежели два </w:t>
      </w:r>
      <w:r>
        <w:rPr>
          <w:rFonts w:ascii="Times New Roman" w:hAnsi="Times New Roman" w:cs="Times New Roman"/>
          <w:color w:val="333333"/>
        </w:rPr>
        <w:t>предыдущих, но в условиях технического прогресса фактически незаменим. Другие методы страхования менее точны, потому популярностью у компаний не пользуются. Все вышеперечисленные методы не являются универсальными и подбираются страховщиком исходя из особен</w:t>
      </w:r>
      <w:r>
        <w:rPr>
          <w:rFonts w:ascii="Times New Roman" w:hAnsi="Times New Roman" w:cs="Times New Roman"/>
          <w:color w:val="333333"/>
        </w:rPr>
        <w:t xml:space="preserve">ностей объекта страхования, перечня рисков прописываемых в договоре и других важных факторов. В настоящее время допустимо использование комбинированных методов для получения максимально точных результатов.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 xml:space="preserve">ОСОБЕННОСТИ ДОГОВОРА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Договор страхования риско</w:t>
      </w:r>
      <w:r>
        <w:rPr>
          <w:rFonts w:ascii="Times New Roman" w:hAnsi="Times New Roman" w:cs="Times New Roman"/>
          <w:b/>
          <w:bCs/>
          <w:color w:val="333333"/>
        </w:rPr>
        <w:t>в</w:t>
      </w:r>
      <w:r>
        <w:rPr>
          <w:rFonts w:ascii="Times New Roman" w:hAnsi="Times New Roman" w:cs="Times New Roman"/>
          <w:color w:val="333333"/>
        </w:rPr>
        <w:t xml:space="preserve"> – основной документ, являющийся гарантией получения денежных сумм в страховых случаях. Составляется такой документ в соответствии с особенностями объекта страхования, а также перечня страховых случаев и других деталей сделки. Универсального договора в ст</w:t>
      </w:r>
      <w:r>
        <w:rPr>
          <w:rFonts w:ascii="Times New Roman" w:hAnsi="Times New Roman" w:cs="Times New Roman"/>
          <w:color w:val="333333"/>
        </w:rPr>
        <w:t xml:space="preserve">раховой практике не существует, </w:t>
      </w:r>
      <w:r>
        <w:rPr>
          <w:rFonts w:ascii="Times New Roman" w:hAnsi="Times New Roman" w:cs="Times New Roman"/>
          <w:color w:val="333333"/>
        </w:rPr>
        <w:lastRenderedPageBreak/>
        <w:t xml:space="preserve">поскольку различные виды предпринимательской деятельности диктуют свои условия эффективного страхования.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Для составления такого договора необходимы следующие документы: устав страхователя (если речь идет о юридическом лице</w:t>
      </w:r>
      <w:r>
        <w:rPr>
          <w:rFonts w:ascii="Times New Roman" w:hAnsi="Times New Roman" w:cs="Times New Roman"/>
          <w:color w:val="333333"/>
        </w:rPr>
        <w:t>); документ, подтверждающий полномочия представителя компании в качестве страхователя; сертификаты и лицензии на ведение предпринимательской деятельности, как страхователя, так и страховой компании; отчетные документы предприятия за последний финансовый пе</w:t>
      </w:r>
      <w:r>
        <w:rPr>
          <w:rFonts w:ascii="Times New Roman" w:hAnsi="Times New Roman" w:cs="Times New Roman"/>
          <w:color w:val="333333"/>
        </w:rPr>
        <w:t>риод (в том числе, баланс, результат финансовой деятельности, справки, подтверждающие отсутствие непогашенной долгосрочной задолженности); договора и основная отчетность по работе с контрагентами; лицензии, сертификаты, а также финансовая документация, под</w:t>
      </w:r>
      <w:r>
        <w:rPr>
          <w:rFonts w:ascii="Times New Roman" w:hAnsi="Times New Roman" w:cs="Times New Roman"/>
          <w:color w:val="333333"/>
        </w:rPr>
        <w:t xml:space="preserve">тверждающая платежеспособность контрагента, в том числе, иностранных компаний; документы по залогу; другие договора, патенты, лицензии и прочая документация, позволяющая в полном объёме оценить страховой риск.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Объем документации, необходимой для составле</w:t>
      </w:r>
      <w:r>
        <w:rPr>
          <w:rFonts w:ascii="Times New Roman" w:hAnsi="Times New Roman" w:cs="Times New Roman"/>
          <w:color w:val="333333"/>
        </w:rPr>
        <w:t xml:space="preserve">ния договора, а также оценки рисков всегда составляется страховщиком в индивидуальном порядке.   Заключается такой договор только на основании заявления от страхователя.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Особенности договора определяют</w:t>
      </w:r>
      <w:r>
        <w:rPr>
          <w:rFonts w:ascii="Times New Roman" w:hAnsi="Times New Roman" w:cs="Times New Roman"/>
          <w:color w:val="333333"/>
        </w:rPr>
        <w:t xml:space="preserve">: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Объект страхования, а именно, имущественные инте</w:t>
      </w:r>
      <w:r>
        <w:rPr>
          <w:rFonts w:ascii="Times New Roman" w:hAnsi="Times New Roman" w:cs="Times New Roman"/>
          <w:color w:val="333333"/>
        </w:rPr>
        <w:t>ресы страхователя.</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Страховые случаи, по которым компании положена компенсация (в их число могут входить кражи, невыполнение работ, саботаж и прочие события, повлекшие за собой появление ущерба).</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 Срок предоставления страховщиком компенсационных выплат </w:t>
      </w:r>
      <w:r>
        <w:rPr>
          <w:rFonts w:ascii="Times New Roman" w:hAnsi="Times New Roman" w:cs="Times New Roman"/>
          <w:color w:val="333333"/>
        </w:rPr>
        <w:t>(от 3-х до 120-ти дней согласно действующему законодательству).</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Особенности договора страхования всегда определяются видом рисков прописанных в нем. Перечень их достаточно велик, но страховщики выделяют несколько наиболее часто встречающихся.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r>
      <w:r>
        <w:rPr>
          <w:rFonts w:ascii="Times New Roman" w:hAnsi="Times New Roman" w:cs="Times New Roman"/>
          <w:b/>
          <w:bCs/>
          <w:color w:val="333333"/>
        </w:rPr>
        <w:t>РИСКИ, НЕ П</w:t>
      </w:r>
      <w:r>
        <w:rPr>
          <w:rFonts w:ascii="Times New Roman" w:hAnsi="Times New Roman" w:cs="Times New Roman"/>
          <w:b/>
          <w:bCs/>
          <w:color w:val="333333"/>
        </w:rPr>
        <w:t xml:space="preserve">ОДЛЕЖАЩИЕ СТРАХОВАНИЮ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xml:space="preserve">Не все риски покрываются страховыми компаниями. Существует категория, не подлежащая компенсации.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Она имеет следующие признаки:</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высокая вероятность наступления страхового случая;</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возможность предпринимателя контролировать страхов</w:t>
      </w:r>
      <w:r>
        <w:rPr>
          <w:rFonts w:ascii="Times New Roman" w:hAnsi="Times New Roman" w:cs="Times New Roman"/>
          <w:color w:val="333333"/>
        </w:rPr>
        <w:t>ой случай; не единичный характер риска;</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 характер катастрофического бедствия (потоп, землетрясения и прочее).</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В категорию не страхуемых рисков относят все те риски, которые нельзя просчитать  в денежном эквиваленте. В эту категорию попадают все форс-мажо</w:t>
      </w:r>
      <w:r>
        <w:rPr>
          <w:rFonts w:ascii="Times New Roman" w:hAnsi="Times New Roman" w:cs="Times New Roman"/>
          <w:color w:val="333333"/>
        </w:rPr>
        <w:t xml:space="preserve">ры и масштабные риски, компенсировать которые не могут крупные страховые компании.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 xml:space="preserve">Риски, имеющие вышеуказанные характеристики, не подлежат страхованию. Ущерб от них не покрывается компаниями и не учитывается при оформлении страховых договоров, а потому </w:t>
      </w:r>
      <w:r>
        <w:rPr>
          <w:rFonts w:ascii="Times New Roman" w:hAnsi="Times New Roman" w:cs="Times New Roman"/>
          <w:color w:val="333333"/>
        </w:rPr>
        <w:t xml:space="preserve">всецело ложиться на плечи самой компании. </w:t>
      </w:r>
    </w:p>
    <w:p w:rsidR="00E97846" w:rsidRDefault="00F02C94">
      <w:pPr>
        <w:pStyle w:val="a8"/>
        <w:spacing w:after="0" w:line="240" w:lineRule="auto"/>
        <w:jc w:val="both"/>
        <w:rPr>
          <w:rFonts w:ascii="Times New Roman" w:hAnsi="Times New Roman"/>
        </w:rPr>
      </w:pPr>
      <w:r>
        <w:rPr>
          <w:rFonts w:ascii="Times New Roman" w:hAnsi="Times New Roman" w:cs="Times New Roman"/>
          <w:color w:val="333333"/>
        </w:rPr>
        <w:tab/>
        <w:t>Как видим, страхование рисков сопровождает любую сферу деятельности человека.  Оно позволяет нивелировать убытки, причиненные непрогнозируемыми событиями, такими как стихийные бедствия, смена политических режимов</w:t>
      </w:r>
      <w:r>
        <w:rPr>
          <w:rFonts w:ascii="Times New Roman" w:hAnsi="Times New Roman" w:cs="Times New Roman"/>
          <w:color w:val="333333"/>
        </w:rPr>
        <w:t xml:space="preserve"> и внешнеэкономической ситуации, кражи, диверсии, недобросовестная деятельность контрагентов. </w:t>
      </w:r>
    </w:p>
    <w:p w:rsidR="00E97846" w:rsidRDefault="00F02C94">
      <w:pPr>
        <w:pStyle w:val="a8"/>
        <w:spacing w:after="0" w:line="240" w:lineRule="auto"/>
        <w:jc w:val="both"/>
        <w:rPr>
          <w:rFonts w:hint="eastAsia"/>
        </w:rPr>
      </w:pPr>
      <w:r>
        <w:rPr>
          <w:rFonts w:ascii="Times New Roman" w:hAnsi="Times New Roman" w:cs="Times New Roman"/>
          <w:color w:val="333333"/>
        </w:rPr>
        <w:tab/>
        <w:t>Грамотное составление договоров страхования дает возможность предприятию продолжать свою нормальную работу после любых потрясений. Часть рисков не подлежит стра</w:t>
      </w:r>
      <w:r>
        <w:rPr>
          <w:rFonts w:ascii="Times New Roman" w:hAnsi="Times New Roman" w:cs="Times New Roman"/>
          <w:color w:val="333333"/>
        </w:rPr>
        <w:t>хованию ни национальными, ни международными компаниями. Однако в нее входят наименее вероятные и непрогнозируемые случаи.</w:t>
      </w:r>
    </w:p>
    <w:p w:rsidR="00E97846" w:rsidRDefault="00E97846">
      <w:pPr>
        <w:pStyle w:val="a8"/>
        <w:spacing w:after="0" w:line="240" w:lineRule="auto"/>
        <w:jc w:val="both"/>
        <w:rPr>
          <w:rFonts w:ascii="Times New Roman" w:hAnsi="Times New Roman" w:cs="Times New Roman"/>
          <w:color w:val="333333"/>
        </w:rPr>
      </w:pPr>
    </w:p>
    <w:p w:rsidR="00E97846" w:rsidRDefault="00F02C94">
      <w:pPr>
        <w:pStyle w:val="a8"/>
        <w:spacing w:after="0" w:line="240" w:lineRule="auto"/>
        <w:jc w:val="both"/>
        <w:rPr>
          <w:rFonts w:hint="eastAsia"/>
        </w:rPr>
      </w:pPr>
      <w:r>
        <w:rPr>
          <w:rFonts w:ascii="Times New Roman" w:hAnsi="Times New Roman" w:cs="Times New Roman"/>
          <w:color w:val="333333"/>
        </w:rPr>
        <w:tab/>
      </w:r>
      <w:r>
        <w:rPr>
          <w:rFonts w:ascii="Times New Roman" w:hAnsi="Times New Roman" w:cs="Times New Roman"/>
          <w:b/>
          <w:bCs/>
          <w:color w:val="333333"/>
        </w:rPr>
        <w:t>Лекция №6</w:t>
      </w:r>
      <w:r>
        <w:rPr>
          <w:rFonts w:ascii="Times New Roman" w:hAnsi="Times New Roman" w:cs="Times New Roman"/>
          <w:color w:val="333333"/>
        </w:rPr>
        <w:t xml:space="preserve"> «</w:t>
      </w:r>
      <w:r>
        <w:rPr>
          <w:rFonts w:ascii="Times New Roman" w:hAnsi="Times New Roman" w:cs="Times New Roman"/>
          <w:b/>
          <w:bCs/>
          <w:color w:val="333333"/>
        </w:rPr>
        <w:t>Ответственность за нарушение договорных обязательств»</w:t>
      </w:r>
    </w:p>
    <w:p w:rsidR="00E97846" w:rsidRDefault="00F02C94">
      <w:pPr>
        <w:pStyle w:val="a8"/>
        <w:spacing w:after="0" w:line="240" w:lineRule="auto"/>
        <w:jc w:val="both"/>
        <w:rPr>
          <w:rFonts w:hint="eastAsia"/>
        </w:rPr>
      </w:pPr>
      <w:r>
        <w:rPr>
          <w:rFonts w:ascii="Times New Roman" w:hAnsi="Times New Roman"/>
          <w:color w:val="000000"/>
        </w:rPr>
        <w:lastRenderedPageBreak/>
        <w:tab/>
        <w:t>Нарушение обязательства может быть выражено либо в полном неисполн</w:t>
      </w:r>
      <w:r>
        <w:rPr>
          <w:rFonts w:ascii="Times New Roman" w:hAnsi="Times New Roman"/>
          <w:color w:val="000000"/>
        </w:rPr>
        <w:t xml:space="preserve">ении, либо в ненадлежащем исполнении обязательства. Заключая договор, стороны рассчитывают на добросовестность контрагента, планируют и организуют свою хозяйственную деятельность, предполагая надлежащее исполнение договорных обязательств. Всякое нарушение </w:t>
      </w:r>
      <w:r>
        <w:rPr>
          <w:rFonts w:ascii="Times New Roman" w:hAnsi="Times New Roman"/>
          <w:color w:val="000000"/>
        </w:rPr>
        <w:t>обязательств со стороны контрагента ведет к неблагоприятным последствиям для кредитора, поэтому Гражданским кодексом Российской Федерации установлена гражданско-правовая ответственность как санкция за совершенное правонарушение. Как вид юридической ответст</w:t>
      </w:r>
      <w:r>
        <w:rPr>
          <w:rFonts w:ascii="Times New Roman" w:hAnsi="Times New Roman"/>
          <w:color w:val="000000"/>
        </w:rPr>
        <w:t>венности гражданско-правовая ответственность заключается либо в возложении на правонарушителя дополнительной обязанности, либо в лишении его субъективного права. Смысл гражданско-правовой ответственности состоит прежде всего в предупреждении правонарушения</w:t>
      </w:r>
      <w:r>
        <w:rPr>
          <w:rFonts w:ascii="Times New Roman" w:hAnsi="Times New Roman"/>
          <w:color w:val="000000"/>
        </w:rPr>
        <w:t>, т. е. В стимулировании должника к надлежащему исполнению обязательства. Еще одно не менее важное значение гражданско-правовой ответственности – обеспечение компенсации потерь потерпевшей стороны.</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 xml:space="preserve">Общей (универсальной) формой гражданско-правовой </w:t>
      </w:r>
      <w:r>
        <w:rPr>
          <w:rFonts w:ascii="Times New Roman" w:hAnsi="Times New Roman"/>
          <w:color w:val="000000"/>
        </w:rPr>
        <w:t>ответственности является возмещение убытков. Иные формы ответственности (например, уплата неустойки, потеря задатка) могут применяться в специальных случаях, предусмотренных законом или договором.</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Согласно статье 15 Гражданского кодекса Российской Федерац</w:t>
      </w:r>
      <w:r>
        <w:rPr>
          <w:rFonts w:ascii="Times New Roman" w:hAnsi="Times New Roman"/>
          <w:color w:val="000000"/>
        </w:rPr>
        <w:t>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w:t>
      </w:r>
      <w:r>
        <w:rPr>
          <w:rFonts w:ascii="Times New Roman" w:hAnsi="Times New Roman"/>
          <w:color w:val="000000"/>
        </w:rPr>
        <w:t xml:space="preserve"> бы при обычных условиях гражданского оборота, если бы его право не было нарушено (упущенная выгода).</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В соответствии с пунктом 1 статьи 393 Гражданского кодекса Российской Федерации должник обязан возместить кредитору убытки, причиненные неисполнением или</w:t>
      </w:r>
      <w:r>
        <w:rPr>
          <w:rFonts w:ascii="Times New Roman" w:hAnsi="Times New Roman"/>
          <w:color w:val="000000"/>
        </w:rPr>
        <w:t xml:space="preserve"> ненадлежащим исполнением обязательства. Таким образом, гражданско-правовая ответственность всегда носит имущественный характер и тем самым отличается от других видов ответственности.</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Заявляя требование о возмещении убытков, кредитор должен представить до</w:t>
      </w:r>
      <w:r>
        <w:rPr>
          <w:rFonts w:ascii="Times New Roman" w:hAnsi="Times New Roman"/>
          <w:color w:val="000000"/>
        </w:rPr>
        <w:t>казательства, подтверждающие его расходы, утрату или повреждение имущества (реальный ущерб). Для возмещения упущенной выгоды необходимо представить доказательства предпринятых для ее получения мер и сделанных с этой целью приготовлений. Поэтому на практике</w:t>
      </w:r>
      <w:r>
        <w:rPr>
          <w:rFonts w:ascii="Times New Roman" w:hAnsi="Times New Roman"/>
          <w:color w:val="000000"/>
        </w:rPr>
        <w:t xml:space="preserve"> взыскать упущенную выгоду в полном объеме достаточно сложно.</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По общему правилу, убытки могут быть взысканы в полном объеме (полная ответственность). Однако в отдельных случаях в целях защиты более слабой стороны в договорных отношениях либо в связи с осо</w:t>
      </w:r>
      <w:r>
        <w:rPr>
          <w:rFonts w:ascii="Times New Roman" w:hAnsi="Times New Roman"/>
          <w:color w:val="000000"/>
        </w:rPr>
        <w:t>бенностями самого договорного обязательства закон устанавливает ограниченную ответственность. Например, согласно статье 1290 Гражданского кодекса Российской Федерации, в случае неисполнения или ненадлежащего исполнения договора авторского заказа автор обяз</w:t>
      </w:r>
      <w:r>
        <w:rPr>
          <w:rFonts w:ascii="Times New Roman" w:hAnsi="Times New Roman"/>
          <w:color w:val="000000"/>
        </w:rPr>
        <w:t>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Договорная ответственность предоставляет сторонам возможност</w:t>
      </w:r>
      <w:r>
        <w:rPr>
          <w:rFonts w:ascii="Times New Roman" w:hAnsi="Times New Roman"/>
          <w:color w:val="000000"/>
        </w:rPr>
        <w:t>ь включить в условия договора пункты, характеризующие ответственность. Формы и размер договорной ответственности определяются как законом, так и условиями заключенного договора. При заключении договора стороны могут установить ответственность за такие прав</w:t>
      </w:r>
      <w:r>
        <w:rPr>
          <w:rFonts w:ascii="Times New Roman" w:hAnsi="Times New Roman"/>
          <w:color w:val="000000"/>
        </w:rPr>
        <w:t>онарушения, за которые действующее законодательство не предусматривает какой-либо ответственности, или ввести иную форму ответственности, отличную от той, которая за данное правонарушение предусмотрена законодательством. Стороны по договору вправе также по</w:t>
      </w:r>
      <w:r>
        <w:rPr>
          <w:rFonts w:ascii="Times New Roman" w:hAnsi="Times New Roman"/>
          <w:color w:val="000000"/>
        </w:rPr>
        <w:t>высить или понизить размер ответственности по сравнению с установленным законом, если в нем не указано иное.</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lastRenderedPageBreak/>
        <w:tab/>
        <w:t>Если в обязательстве имеется несколько должников, их ответственность определяется в соответствии с правилами о множестве лиц в обязательстве и мож</w:t>
      </w:r>
      <w:r>
        <w:rPr>
          <w:rFonts w:ascii="Times New Roman" w:hAnsi="Times New Roman"/>
          <w:color w:val="000000"/>
        </w:rPr>
        <w:t>ет быть долевой, солидарной и субсидиарной. Наиболее удобной для кредитора является солидарная ответственность должников. Если должник в соответствии с условиями договора возложил исполнение обязательства на третье лицо (например, рекламное агентство поруч</w:t>
      </w:r>
      <w:r>
        <w:rPr>
          <w:rFonts w:ascii="Times New Roman" w:hAnsi="Times New Roman"/>
          <w:color w:val="000000"/>
        </w:rPr>
        <w:t>ило выполнить работу по изготовлению рекламной продукции сторонней организации с согласия заказчика), ответственность перед кредитором по общему правилу будет нести лишь должник по основному обязательству (рекламное агентство будет отвечать перед заказчико</w:t>
      </w:r>
      <w:r>
        <w:rPr>
          <w:rFonts w:ascii="Times New Roman" w:hAnsi="Times New Roman"/>
          <w:color w:val="000000"/>
        </w:rPr>
        <w:t>м за работу, осуществленную сторонней организацией). Более подробно правила ответственности генерального подрядчика и субподрядчика изложены в главе Гражданского кодекса Российской Федерации, посвященной договору подряда (статья 706).</w:t>
      </w:r>
    </w:p>
    <w:p w:rsidR="00E97846" w:rsidRDefault="00F02C94">
      <w:pPr>
        <w:pStyle w:val="a8"/>
        <w:spacing w:after="0" w:line="240" w:lineRule="auto"/>
        <w:jc w:val="both"/>
        <w:rPr>
          <w:rFonts w:hint="eastAsia"/>
        </w:rPr>
      </w:pPr>
      <w:r>
        <w:rPr>
          <w:rFonts w:ascii="Times New Roman" w:hAnsi="Times New Roman"/>
          <w:color w:val="000000"/>
        </w:rPr>
        <w:tab/>
        <w:t>Наиболее часто должн</w:t>
      </w:r>
      <w:r>
        <w:rPr>
          <w:rFonts w:ascii="Times New Roman" w:hAnsi="Times New Roman"/>
          <w:color w:val="000000"/>
        </w:rPr>
        <w:t>иками по договорным обязательствам  выступают юридические лица. Естественно, что выполнение действий, предусмотренных условиями договора, осуществляется работниками должника, т. е. физическими лицами, состоящими с ним в трудовых отношениях. В целях обеспеч</w:t>
      </w:r>
      <w:r>
        <w:rPr>
          <w:rFonts w:ascii="Times New Roman" w:hAnsi="Times New Roman"/>
          <w:color w:val="000000"/>
        </w:rPr>
        <w:t>ения интересов кредитора статья 402 (ГК РФ) устанавливает, что 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w:t>
      </w:r>
      <w:r>
        <w:rPr>
          <w:rFonts w:ascii="Times New Roman" w:hAnsi="Times New Roman"/>
          <w:color w:val="000000"/>
        </w:rPr>
        <w:t>ьства.</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Достаточно часто в имущественном обороте возникают ситуации, когда одно лицо неправомерно пользуется денежными средствами другого лица, например в случае просрочки должника в оплате товара, задержки поставки после предварительной оплаты товара (или</w:t>
      </w:r>
      <w:r>
        <w:rPr>
          <w:rFonts w:ascii="Times New Roman" w:hAnsi="Times New Roman"/>
          <w:color w:val="000000"/>
        </w:rPr>
        <w:t xml:space="preserve"> выполнения работы) и т. п. За подобные нарушения денежных обязательств Гражданским кодексом Российской Федерации установлена специальная ответственность в виде взыскания процентов в размере учетной ставки банковского процента; иной размер процентов может </w:t>
      </w:r>
      <w:r>
        <w:rPr>
          <w:rFonts w:ascii="Times New Roman" w:hAnsi="Times New Roman"/>
          <w:color w:val="000000"/>
        </w:rPr>
        <w:t>быть предусмотрен договором (статья 395 ГК РФ).</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Размер процентов, подлежащих уплате за пользование чужими денежными средствами, определяется существующей в месте жительства кредитора-гражданина (месте нахождения юридического лица) учетной ставкой банковск</w:t>
      </w:r>
      <w:r>
        <w:rPr>
          <w:rFonts w:ascii="Times New Roman" w:hAnsi="Times New Roman"/>
          <w:color w:val="000000"/>
        </w:rPr>
        <w:t>ого процента на день исполнения денежного обязательства. В настоящее время в отношениях между организациями и гражданами Российской Федерации подлежат уплате проценты в размере единой учетной ставки Центрального банка Российской Федерации по кредитным ресу</w:t>
      </w:r>
      <w:r>
        <w:rPr>
          <w:rFonts w:ascii="Times New Roman" w:hAnsi="Times New Roman"/>
          <w:color w:val="000000"/>
        </w:rPr>
        <w:t>рсам, предоставляемым коммерческим банкам (ставка рефинансирования).</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Предусмотренные пунктом 1 статьи 395 проценты подлежат уплате только на соответствующую сумму денежных средств и не должны начисляться на проценты за пользование чужими денежными средств</w:t>
      </w:r>
      <w:r>
        <w:rPr>
          <w:rFonts w:ascii="Times New Roman" w:hAnsi="Times New Roman"/>
          <w:color w:val="000000"/>
        </w:rPr>
        <w:t>ами, если иное не предусмотрено законом.</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Проценты подлежат уплате за весь период пользования чужими средствами по день фактической уплаты этих средств кредитору, если законом, иными правовыми актами или договором не определен более короткий срок (пункт 51</w:t>
      </w:r>
      <w:r>
        <w:rPr>
          <w:rFonts w:ascii="Times New Roman" w:hAnsi="Times New Roman"/>
          <w:color w:val="000000"/>
        </w:rPr>
        <w:t xml:space="preserve"> статьи 395).</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 xml:space="preserve">Договорные обязательства  как правило, являются взаимными, исполнение обязательств одной стороной  зависит от исполнения своих обязанностей другой стороной . Если одна сторона (кредитор) не совершила действия, предусмотренные договором либо </w:t>
      </w:r>
      <w:r>
        <w:rPr>
          <w:rFonts w:ascii="Times New Roman" w:hAnsi="Times New Roman"/>
          <w:color w:val="000000"/>
        </w:rPr>
        <w:t>вытекающие из обычаев делового оборота или из существа обязательства, до совершения которых другая сторона (должник) не могла исполнить свое обязательство, кредитор считается просрочившим. Просрочка кредитора дает должнику право на возмещение причиненных п</w:t>
      </w:r>
      <w:r>
        <w:rPr>
          <w:rFonts w:ascii="Times New Roman" w:hAnsi="Times New Roman"/>
          <w:color w:val="000000"/>
        </w:rPr>
        <w:t>росрочкой убытков (статья 406 ГК РФ).</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Для привлечения должника к ответственности за нарушение обязательства необходима совокупность условий:</w:t>
      </w:r>
    </w:p>
    <w:p w:rsidR="00E97846" w:rsidRDefault="00F02C94">
      <w:pPr>
        <w:pStyle w:val="a8"/>
        <w:spacing w:after="0" w:line="240" w:lineRule="auto"/>
        <w:jc w:val="both"/>
        <w:rPr>
          <w:rFonts w:hint="eastAsia"/>
        </w:rPr>
      </w:pPr>
      <w:r>
        <w:rPr>
          <w:rFonts w:ascii="Times New Roman" w:hAnsi="Times New Roman"/>
          <w:color w:val="000000"/>
        </w:rPr>
        <w:t>•</w:t>
      </w:r>
      <w:r>
        <w:rPr>
          <w:rFonts w:ascii="Times New Roman" w:hAnsi="Times New Roman"/>
          <w:color w:val="000000"/>
        </w:rPr>
        <w:t>противоправное поведение должника (например, действие или бездействие, нарушающее условия договора);</w:t>
      </w:r>
    </w:p>
    <w:p w:rsidR="00E97846" w:rsidRDefault="00F02C94">
      <w:pPr>
        <w:pStyle w:val="a8"/>
        <w:spacing w:after="0" w:line="240" w:lineRule="auto"/>
        <w:jc w:val="both"/>
        <w:rPr>
          <w:rFonts w:hint="eastAsia"/>
        </w:rPr>
      </w:pPr>
      <w:r>
        <w:rPr>
          <w:rFonts w:ascii="Times New Roman" w:hAnsi="Times New Roman"/>
          <w:color w:val="000000"/>
        </w:rPr>
        <w:t>•</w:t>
      </w:r>
      <w:r>
        <w:rPr>
          <w:rFonts w:ascii="Times New Roman" w:hAnsi="Times New Roman"/>
          <w:color w:val="000000"/>
        </w:rPr>
        <w:t>убытки кред</w:t>
      </w:r>
      <w:r>
        <w:rPr>
          <w:rFonts w:ascii="Times New Roman" w:hAnsi="Times New Roman"/>
          <w:color w:val="000000"/>
        </w:rPr>
        <w:t>итора;</w:t>
      </w:r>
    </w:p>
    <w:p w:rsidR="00E97846" w:rsidRDefault="00F02C94">
      <w:pPr>
        <w:pStyle w:val="a8"/>
        <w:spacing w:after="0" w:line="240" w:lineRule="auto"/>
        <w:jc w:val="both"/>
        <w:rPr>
          <w:rFonts w:hint="eastAsia"/>
        </w:rPr>
      </w:pPr>
      <w:r>
        <w:rPr>
          <w:rFonts w:ascii="Times New Roman" w:hAnsi="Times New Roman"/>
          <w:color w:val="000000"/>
        </w:rPr>
        <w:t>•</w:t>
      </w:r>
      <w:r>
        <w:rPr>
          <w:rFonts w:ascii="Times New Roman" w:hAnsi="Times New Roman"/>
          <w:color w:val="000000"/>
        </w:rPr>
        <w:t>причинная связь между противоправным поведением должника и убытками кредитора;</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w:t>
      </w:r>
      <w:r>
        <w:rPr>
          <w:rFonts w:ascii="Times New Roman" w:hAnsi="Times New Roman"/>
          <w:color w:val="000000"/>
        </w:rPr>
        <w:t>вина должника в форме умысла или неосторожности.</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lastRenderedPageBreak/>
        <w:tab/>
        <w:t>Вина юридического лица проявляется через виновное поведение работников.</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Лицо признается невиновным, если при той степ</w:t>
      </w:r>
      <w:r>
        <w:rPr>
          <w:rFonts w:ascii="Times New Roman" w:hAnsi="Times New Roman"/>
          <w:color w:val="000000"/>
        </w:rPr>
        <w:t>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В отличие от уголовного права в гражданском праве действует презумпция виновности д</w:t>
      </w:r>
      <w:r>
        <w:rPr>
          <w:rFonts w:ascii="Times New Roman" w:hAnsi="Times New Roman"/>
          <w:color w:val="000000"/>
        </w:rPr>
        <w:t>олжника, нарушившего обязательство. Отсутствие вины должен доказать сам должник.</w:t>
      </w:r>
    </w:p>
    <w:p w:rsidR="00E97846" w:rsidRDefault="00F02C94">
      <w:pPr>
        <w:pStyle w:val="a8"/>
        <w:spacing w:after="0" w:line="240" w:lineRule="auto"/>
        <w:jc w:val="both"/>
        <w:rPr>
          <w:rFonts w:hint="eastAsia"/>
        </w:rPr>
      </w:pPr>
      <w:r>
        <w:rPr>
          <w:rFonts w:ascii="Times New Roman" w:hAnsi="Times New Roman"/>
          <w:color w:val="000000"/>
        </w:rPr>
        <w:tab/>
        <w:t>Важное значение для определения условий ответственности сторон в договорном обязательстве, связанном с осуществлением предпринимательской деятельности, имеет пункт 3 статьи 4</w:t>
      </w:r>
      <w:r>
        <w:rPr>
          <w:rFonts w:ascii="Times New Roman" w:hAnsi="Times New Roman"/>
          <w:color w:val="000000"/>
        </w:rPr>
        <w:t>01 Гражданского кодекса Российской Федерации.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w:t>
      </w:r>
      <w:r>
        <w:rPr>
          <w:rFonts w:ascii="Times New Roman" w:hAnsi="Times New Roman"/>
          <w:color w:val="000000"/>
        </w:rPr>
        <w:t>ет, что надлежащее исполнение оказалось невозможным вследствие непреодолимой силы, т. 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w:t>
      </w:r>
      <w:r>
        <w:rPr>
          <w:rFonts w:ascii="Times New Roman" w:hAnsi="Times New Roman"/>
          <w:color w:val="000000"/>
        </w:rPr>
        <w:t>лжника, отсутствие на рынке нужных для исполнения товаров, отсутствие у должника необходимых денежных средств.</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 xml:space="preserve">Предпринимательская деятельность – это профессиональная деятельность в определенной сфере экономики, осуществляемая на свой риск. Поэтому лицо, </w:t>
      </w:r>
      <w:r>
        <w:rPr>
          <w:rFonts w:ascii="Times New Roman" w:hAnsi="Times New Roman"/>
          <w:color w:val="000000"/>
        </w:rPr>
        <w:t>занимающееся предпринимательской деятельностью, несет повышенную ответственность за нарушение обязательства.</w:t>
      </w:r>
    </w:p>
    <w:p w:rsidR="00E97846" w:rsidRDefault="00F02C94">
      <w:pPr>
        <w:pStyle w:val="a8"/>
        <w:spacing w:after="0" w:line="240" w:lineRule="auto"/>
        <w:jc w:val="both"/>
        <w:rPr>
          <w:rFonts w:hint="eastAsia"/>
        </w:rPr>
      </w:pPr>
      <w:r>
        <w:rPr>
          <w:rFonts w:ascii="Times New Roman" w:hAnsi="Times New Roman"/>
          <w:color w:val="000000"/>
        </w:rPr>
        <w:tab/>
        <w:t xml:space="preserve">Непреодолимая сила характеризуется объективной </w:t>
      </w:r>
      <w:proofErr w:type="spellStart"/>
      <w:r>
        <w:rPr>
          <w:rFonts w:ascii="Times New Roman" w:hAnsi="Times New Roman"/>
          <w:color w:val="000000"/>
        </w:rPr>
        <w:t>непредотвратимостью</w:t>
      </w:r>
      <w:proofErr w:type="spellEnd"/>
      <w:r>
        <w:rPr>
          <w:rFonts w:ascii="Times New Roman" w:hAnsi="Times New Roman"/>
          <w:color w:val="000000"/>
        </w:rPr>
        <w:t>, т. е. ее невозможно ни предвидеть, ни предотвратить. К обстоятельствам непреод</w:t>
      </w:r>
      <w:r>
        <w:rPr>
          <w:rFonts w:ascii="Times New Roman" w:hAnsi="Times New Roman"/>
          <w:color w:val="000000"/>
        </w:rPr>
        <w:t xml:space="preserve">олимой силы могут относиться природные и общественные явления при наличии признаков чрезвычайности и </w:t>
      </w:r>
      <w:proofErr w:type="spellStart"/>
      <w:r>
        <w:rPr>
          <w:rFonts w:ascii="Times New Roman" w:hAnsi="Times New Roman"/>
          <w:color w:val="000000"/>
        </w:rPr>
        <w:t>непредотвратимости</w:t>
      </w:r>
      <w:proofErr w:type="spellEnd"/>
      <w:r>
        <w:rPr>
          <w:rFonts w:ascii="Times New Roman" w:hAnsi="Times New Roman"/>
          <w:color w:val="000000"/>
        </w:rPr>
        <w:t>. Понятие непреодолимой силы не может рассматриваться в отрыве от конкретных условий, поэтому простое перечисление в договоре обстоятельс</w:t>
      </w:r>
      <w:r>
        <w:rPr>
          <w:rFonts w:ascii="Times New Roman" w:hAnsi="Times New Roman"/>
          <w:color w:val="000000"/>
        </w:rPr>
        <w:t>тв, которые могли бы стать причиной нарушения обязательств в качестве непреодолимой силы, не имеет смысла.</w:t>
      </w:r>
    </w:p>
    <w:p w:rsidR="00E97846" w:rsidRDefault="00F02C94">
      <w:pPr>
        <w:pStyle w:val="a8"/>
        <w:spacing w:after="0" w:line="240" w:lineRule="auto"/>
        <w:jc w:val="both"/>
        <w:rPr>
          <w:rFonts w:hint="eastAsia"/>
        </w:rPr>
      </w:pPr>
      <w:r>
        <w:rPr>
          <w:rFonts w:ascii="Times New Roman" w:hAnsi="Times New Roman"/>
          <w:color w:val="000000"/>
        </w:rPr>
        <w:tab/>
        <w:t>В предпринимательский договор может быть включено условие, предусматривающее ответственность стороны только при наличии вины, т. е. нормы о повышенн</w:t>
      </w:r>
      <w:r>
        <w:rPr>
          <w:rFonts w:ascii="Times New Roman" w:hAnsi="Times New Roman"/>
          <w:color w:val="000000"/>
        </w:rPr>
        <w:t>ой ответственности предпринимателей носят диспозитивный характер.</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Заключенное заранее соглашение об устранении или ограничении ответственности за умышленное нарушение обязательства ничтожно.</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На практике часто является выгодным и целесообразным для сторон</w:t>
      </w:r>
      <w:r>
        <w:rPr>
          <w:rFonts w:ascii="Times New Roman" w:hAnsi="Times New Roman"/>
          <w:color w:val="000000"/>
        </w:rPr>
        <w:t>ы включить в текст договора условия, ограничивающие и/или исключающие ее ответственность при неисполнении обязательств («исключительные оговорки»). Для того чтобы ограничить ответственность в виде возмещения убытков или уплаты процентов за пользование чужи</w:t>
      </w:r>
      <w:r>
        <w:rPr>
          <w:rFonts w:ascii="Times New Roman" w:hAnsi="Times New Roman"/>
          <w:color w:val="000000"/>
        </w:rPr>
        <w:t>ми денежными средствами (статья 395 ГК РФ), необходимо специально обозначить это в договоре, вводя положение о самой возможности и условиях ограничения или освобождения от ответственности [86, с. 19, 27].</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Дополнительной мерой гражданско-правовой ответстве</w:t>
      </w:r>
      <w:r>
        <w:rPr>
          <w:rFonts w:ascii="Times New Roman" w:hAnsi="Times New Roman"/>
          <w:color w:val="000000"/>
        </w:rPr>
        <w:t>нности может служить неустойка. В этом случае соотношение между взыскиваемыми убытками и неустойкой может быть различным. Различают следующие виды неустоек: зачетная, штрафная, альтернативная, исключительная.</w:t>
      </w:r>
    </w:p>
    <w:p w:rsidR="00E97846" w:rsidRDefault="00F02C94">
      <w:pPr>
        <w:pStyle w:val="a8"/>
        <w:spacing w:after="0" w:line="240" w:lineRule="auto"/>
        <w:jc w:val="both"/>
        <w:rPr>
          <w:rFonts w:hint="eastAsia"/>
        </w:rPr>
      </w:pPr>
      <w:r>
        <w:rPr>
          <w:rFonts w:ascii="Times New Roman" w:hAnsi="Times New Roman"/>
          <w:color w:val="000000"/>
        </w:rPr>
        <w:tab/>
        <w:t>Если договором или законом не предусмотрено ин</w:t>
      </w:r>
      <w:r>
        <w:rPr>
          <w:rFonts w:ascii="Times New Roman" w:hAnsi="Times New Roman"/>
          <w:color w:val="000000"/>
        </w:rPr>
        <w:t>ое, неустойка является зачетной, т. е. убытки возмещаются в сумме, не покрытой неустойкой.</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Таким образом, гражданско-правовая (имущественная) ответственность наступает за нарушение должником договорных обязательств. Однако нормы, регулирующие ответственно</w:t>
      </w:r>
      <w:r>
        <w:rPr>
          <w:rFonts w:ascii="Times New Roman" w:hAnsi="Times New Roman"/>
          <w:color w:val="000000"/>
        </w:rPr>
        <w:t xml:space="preserve">сть, частично носят </w:t>
      </w:r>
      <w:proofErr w:type="spellStart"/>
      <w:r>
        <w:rPr>
          <w:rFonts w:ascii="Times New Roman" w:hAnsi="Times New Roman"/>
          <w:color w:val="000000"/>
        </w:rPr>
        <w:t>дисозитивный</w:t>
      </w:r>
      <w:proofErr w:type="spellEnd"/>
      <w:r>
        <w:rPr>
          <w:rFonts w:ascii="Times New Roman" w:hAnsi="Times New Roman"/>
          <w:color w:val="000000"/>
        </w:rPr>
        <w:t xml:space="preserve"> характер. Поэтому при формулировке условий договора очень важно предусмотреть подробную регламентацию ответственности сторон за нарушение договорных обязательств, включая конкретизацию оснований и условия освобождения от от</w:t>
      </w:r>
      <w:r>
        <w:rPr>
          <w:rFonts w:ascii="Times New Roman" w:hAnsi="Times New Roman"/>
          <w:color w:val="000000"/>
        </w:rPr>
        <w:t>ветственности.</w:t>
      </w:r>
    </w:p>
    <w:p w:rsidR="00E97846" w:rsidRDefault="00E97846">
      <w:pPr>
        <w:pStyle w:val="a8"/>
        <w:spacing w:after="0" w:line="240" w:lineRule="auto"/>
        <w:jc w:val="both"/>
        <w:rPr>
          <w:rFonts w:cs="Times New Roman" w:hint="eastAsia"/>
          <w:color w:val="333333"/>
        </w:rPr>
      </w:pPr>
    </w:p>
    <w:p w:rsidR="00E97846" w:rsidRDefault="00F02C94">
      <w:pPr>
        <w:pStyle w:val="a8"/>
        <w:spacing w:after="0" w:line="240" w:lineRule="auto"/>
        <w:rPr>
          <w:rFonts w:hint="eastAsia"/>
        </w:rPr>
      </w:pPr>
      <w:r>
        <w:rPr>
          <w:rFonts w:ascii="Times New Roman" w:hAnsi="Times New Roman" w:cs="Times New Roman"/>
          <w:color w:val="333333"/>
        </w:rPr>
        <w:lastRenderedPageBreak/>
        <w:t> </w:t>
      </w:r>
      <w:r>
        <w:rPr>
          <w:rFonts w:ascii="Times New Roman" w:hAnsi="Times New Roman" w:cs="Times New Roman"/>
          <w:color w:val="333333"/>
        </w:rPr>
        <w:tab/>
      </w:r>
      <w:r>
        <w:rPr>
          <w:rFonts w:ascii="Times New Roman" w:hAnsi="Times New Roman" w:cs="Times New Roman"/>
          <w:b/>
          <w:bCs/>
          <w:color w:val="333333"/>
        </w:rPr>
        <w:t>Лекция № 7 «Унификация права международной торговли: результаты и перспективы</w:t>
      </w:r>
      <w:r>
        <w:rPr>
          <w:rFonts w:ascii="Times New Roman" w:hAnsi="Times New Roman" w:cs="Times New Roman"/>
          <w:b/>
          <w:bCs/>
          <w:color w:val="000000"/>
        </w:rPr>
        <w:t>»</w:t>
      </w:r>
    </w:p>
    <w:p w:rsidR="00E97846" w:rsidRDefault="00F02C94">
      <w:pPr>
        <w:pStyle w:val="a8"/>
        <w:spacing w:after="0" w:line="240" w:lineRule="auto"/>
        <w:jc w:val="both"/>
        <w:rPr>
          <w:rFonts w:hint="eastAsia"/>
        </w:rPr>
      </w:pPr>
      <w:r>
        <w:rPr>
          <w:rFonts w:ascii="Times New Roman" w:hAnsi="Times New Roman"/>
          <w:b/>
          <w:color w:val="000000"/>
        </w:rPr>
        <w:tab/>
        <w:t>Унификация</w:t>
      </w:r>
      <w:r>
        <w:rPr>
          <w:rFonts w:ascii="Times New Roman" w:hAnsi="Times New Roman"/>
          <w:color w:val="000000"/>
        </w:rPr>
        <w:t xml:space="preserve"> </w:t>
      </w:r>
      <w:r>
        <w:rPr>
          <w:rFonts w:ascii="Times New Roman" w:hAnsi="Times New Roman"/>
          <w:b/>
          <w:color w:val="000000"/>
        </w:rPr>
        <w:t xml:space="preserve">права </w:t>
      </w:r>
      <w:r>
        <w:rPr>
          <w:rFonts w:ascii="Times New Roman" w:hAnsi="Times New Roman"/>
          <w:color w:val="000000"/>
        </w:rPr>
        <w:t>— это создание одинаковых, единообразных, т. е. унифицированных норм во внутреннем праве разных государств. Поскольку право входит в область внутренней исключительной юрисдикции государства и не существует наднационального «законодательного» органа, приним</w:t>
      </w:r>
      <w:r>
        <w:rPr>
          <w:rFonts w:ascii="Times New Roman" w:hAnsi="Times New Roman"/>
          <w:color w:val="000000"/>
        </w:rPr>
        <w:t xml:space="preserve">ающего юридически обязательные «законы» для внутреннего права государств, то </w:t>
      </w:r>
      <w:r>
        <w:rPr>
          <w:rFonts w:ascii="Times New Roman" w:hAnsi="Times New Roman"/>
          <w:b/>
          <w:color w:val="000000"/>
        </w:rPr>
        <w:t xml:space="preserve">единственным способом </w:t>
      </w:r>
      <w:r>
        <w:rPr>
          <w:rFonts w:ascii="Times New Roman" w:hAnsi="Times New Roman"/>
          <w:color w:val="000000"/>
        </w:rPr>
        <w:t xml:space="preserve">создания уни </w:t>
      </w:r>
      <w:proofErr w:type="spellStart"/>
      <w:r>
        <w:rPr>
          <w:rFonts w:ascii="Times New Roman" w:hAnsi="Times New Roman"/>
          <w:color w:val="000000"/>
        </w:rPr>
        <w:t>фицированных</w:t>
      </w:r>
      <w:proofErr w:type="spellEnd"/>
      <w:r>
        <w:rPr>
          <w:rFonts w:ascii="Times New Roman" w:hAnsi="Times New Roman"/>
          <w:color w:val="000000"/>
        </w:rPr>
        <w:t xml:space="preserve"> норм является </w:t>
      </w:r>
      <w:r>
        <w:rPr>
          <w:rFonts w:ascii="Times New Roman" w:hAnsi="Times New Roman"/>
          <w:color w:val="000000"/>
          <w:u w:val="single"/>
        </w:rPr>
        <w:t>сотрудничество государств</w:t>
      </w:r>
      <w:r>
        <w:rPr>
          <w:rFonts w:ascii="Times New Roman" w:hAnsi="Times New Roman"/>
          <w:color w:val="000000"/>
        </w:rPr>
        <w:t xml:space="preserve">. Отсюда </w:t>
      </w:r>
      <w:r>
        <w:rPr>
          <w:rFonts w:ascii="Times New Roman" w:hAnsi="Times New Roman"/>
          <w:i/>
          <w:color w:val="000000"/>
        </w:rPr>
        <w:t>унификация права означает сотрудничество государств, направленное на создание, изме</w:t>
      </w:r>
      <w:r>
        <w:rPr>
          <w:rFonts w:ascii="Times New Roman" w:hAnsi="Times New Roman"/>
          <w:i/>
          <w:color w:val="000000"/>
        </w:rPr>
        <w:t xml:space="preserve">нение или прекращение одинаковых (единообразных, унифицированных) правовых норм во внутреннем праве определенного круга государств. </w:t>
      </w:r>
      <w:r>
        <w:rPr>
          <w:rFonts w:ascii="Times New Roman" w:hAnsi="Times New Roman"/>
          <w:color w:val="000000"/>
        </w:rPr>
        <w:t>В этом качестве унификация является разновидностью правотворческого процесса. Г</w:t>
      </w:r>
      <w:r>
        <w:rPr>
          <w:rFonts w:ascii="Times New Roman" w:hAnsi="Times New Roman"/>
          <w:color w:val="000000"/>
          <w:u w:val="single"/>
        </w:rPr>
        <w:t xml:space="preserve">лавной ее особенностью </w:t>
      </w:r>
      <w:r>
        <w:rPr>
          <w:rFonts w:ascii="Times New Roman" w:hAnsi="Times New Roman"/>
          <w:color w:val="000000"/>
        </w:rPr>
        <w:t xml:space="preserve">выступает то, что она </w:t>
      </w:r>
      <w:r>
        <w:rPr>
          <w:rFonts w:ascii="Times New Roman" w:hAnsi="Times New Roman"/>
          <w:color w:val="000000"/>
        </w:rPr>
        <w:t xml:space="preserve">происходит в </w:t>
      </w:r>
      <w:r>
        <w:rPr>
          <w:rFonts w:ascii="Times New Roman" w:hAnsi="Times New Roman"/>
          <w:b/>
          <w:color w:val="000000"/>
        </w:rPr>
        <w:t>двух правовых системах</w:t>
      </w:r>
      <w:r>
        <w:rPr>
          <w:rFonts w:ascii="Times New Roman" w:hAnsi="Times New Roman"/>
          <w:color w:val="000000"/>
        </w:rPr>
        <w:t>—в международном праве и во внутреннем праве государства с применением международно-правовых и национально-правовых форм и механизмов.</w:t>
      </w:r>
    </w:p>
    <w:p w:rsidR="00E97846" w:rsidRDefault="00F02C94">
      <w:pPr>
        <w:pStyle w:val="a8"/>
        <w:spacing w:after="0" w:line="240" w:lineRule="auto"/>
        <w:jc w:val="both"/>
        <w:rPr>
          <w:rFonts w:hint="eastAsia"/>
        </w:rPr>
      </w:pPr>
      <w:r>
        <w:rPr>
          <w:rFonts w:ascii="Times New Roman" w:hAnsi="Times New Roman"/>
          <w:color w:val="000000"/>
        </w:rPr>
        <w:tab/>
        <w:t>Но наиболее ощутимых результатов процесс унификации достиг в международном частном пр</w:t>
      </w:r>
      <w:r>
        <w:rPr>
          <w:rFonts w:ascii="Times New Roman" w:hAnsi="Times New Roman"/>
          <w:color w:val="000000"/>
        </w:rPr>
        <w:t>аве, что объясняется его спецификой.</w:t>
      </w:r>
    </w:p>
    <w:p w:rsidR="00E97846" w:rsidRDefault="00F02C94">
      <w:pPr>
        <w:pStyle w:val="a8"/>
        <w:spacing w:after="0" w:line="240" w:lineRule="auto"/>
        <w:jc w:val="both"/>
        <w:rPr>
          <w:rFonts w:hint="eastAsia"/>
        </w:rPr>
      </w:pPr>
      <w:r>
        <w:rPr>
          <w:rFonts w:ascii="Times New Roman" w:hAnsi="Times New Roman"/>
          <w:color w:val="000000"/>
        </w:rPr>
        <w:tab/>
        <w:t xml:space="preserve">Будучи частью внутреннего права государства, оно по своей природе </w:t>
      </w:r>
      <w:proofErr w:type="spellStart"/>
      <w:r>
        <w:rPr>
          <w:rFonts w:ascii="Times New Roman" w:hAnsi="Times New Roman"/>
          <w:i/>
          <w:color w:val="000000"/>
        </w:rPr>
        <w:t>экстравертно.Е</w:t>
      </w:r>
      <w:r>
        <w:rPr>
          <w:rFonts w:ascii="Times New Roman" w:hAnsi="Times New Roman"/>
          <w:color w:val="000000"/>
        </w:rPr>
        <w:t>го</w:t>
      </w:r>
      <w:proofErr w:type="spellEnd"/>
      <w:r>
        <w:rPr>
          <w:rFonts w:ascii="Times New Roman" w:hAnsi="Times New Roman"/>
          <w:color w:val="000000"/>
        </w:rPr>
        <w:t xml:space="preserve"> объектом являются </w:t>
      </w:r>
      <w:r>
        <w:rPr>
          <w:rFonts w:ascii="Times New Roman" w:hAnsi="Times New Roman"/>
          <w:b/>
          <w:color w:val="000000"/>
        </w:rPr>
        <w:t>отношения международного характера</w:t>
      </w:r>
      <w:r>
        <w:rPr>
          <w:rFonts w:ascii="Times New Roman" w:hAnsi="Times New Roman"/>
          <w:color w:val="000000"/>
        </w:rPr>
        <w:t>, т. е. выходящие за пределы одного государства: частноправовые отношения, осложнен</w:t>
      </w:r>
      <w:r>
        <w:rPr>
          <w:rFonts w:ascii="Times New Roman" w:hAnsi="Times New Roman"/>
          <w:color w:val="000000"/>
        </w:rPr>
        <w:t>ные иностранным элементом. Наличие иностранного элемента приводит к тому, МЧП регулирует отношения, которые своим составом лежат в правовом поле двух или более государств. Их значимость в жизни каждого государства порождает объективную потребность в их еди</w:t>
      </w:r>
      <w:r>
        <w:rPr>
          <w:rFonts w:ascii="Times New Roman" w:hAnsi="Times New Roman"/>
          <w:color w:val="000000"/>
        </w:rPr>
        <w:t>нообразном правовом регулировании.</w:t>
      </w:r>
    </w:p>
    <w:p w:rsidR="00E97846" w:rsidRDefault="00F02C94">
      <w:pPr>
        <w:pStyle w:val="a8"/>
        <w:spacing w:after="0" w:line="240" w:lineRule="auto"/>
        <w:jc w:val="both"/>
        <w:rPr>
          <w:rFonts w:hint="eastAsia"/>
        </w:rPr>
      </w:pPr>
      <w:r>
        <w:rPr>
          <w:rFonts w:ascii="Times New Roman" w:hAnsi="Times New Roman"/>
          <w:color w:val="000000"/>
        </w:rPr>
        <w:tab/>
        <w:t xml:space="preserve">Есть еще одна причина, способствующая довольно высокой результативности унификации в МЧП. </w:t>
      </w:r>
      <w:r>
        <w:rPr>
          <w:rFonts w:ascii="Times New Roman" w:hAnsi="Times New Roman"/>
          <w:color w:val="000000"/>
          <w:u w:val="single"/>
        </w:rPr>
        <w:t xml:space="preserve">Национальное право </w:t>
      </w:r>
      <w:r>
        <w:rPr>
          <w:rFonts w:ascii="Times New Roman" w:hAnsi="Times New Roman"/>
          <w:color w:val="000000"/>
        </w:rPr>
        <w:t xml:space="preserve">часто оказывалось </w:t>
      </w:r>
      <w:r>
        <w:rPr>
          <w:rFonts w:ascii="Times New Roman" w:hAnsi="Times New Roman"/>
          <w:color w:val="000000"/>
          <w:u w:val="single"/>
        </w:rPr>
        <w:t>неспособным регулировать отношения с международными характеристиками</w:t>
      </w:r>
      <w:r>
        <w:rPr>
          <w:rFonts w:ascii="Times New Roman" w:hAnsi="Times New Roman"/>
          <w:color w:val="000000"/>
        </w:rPr>
        <w:t xml:space="preserve">. Особенно отчетливо это </w:t>
      </w:r>
      <w:r>
        <w:rPr>
          <w:rFonts w:ascii="Times New Roman" w:hAnsi="Times New Roman"/>
          <w:color w:val="000000"/>
        </w:rPr>
        <w:t>проявилось в экономической сфере.</w:t>
      </w:r>
    </w:p>
    <w:p w:rsidR="00E97846" w:rsidRDefault="00F02C94">
      <w:pPr>
        <w:pStyle w:val="a8"/>
        <w:spacing w:after="0" w:line="240" w:lineRule="auto"/>
        <w:jc w:val="both"/>
        <w:rPr>
          <w:rFonts w:ascii="Times New Roman" w:hAnsi="Times New Roman"/>
          <w:b/>
          <w:color w:val="000000"/>
        </w:rPr>
      </w:pPr>
      <w:r>
        <w:rPr>
          <w:rFonts w:ascii="Times New Roman" w:hAnsi="Times New Roman"/>
          <w:b/>
          <w:color w:val="000000"/>
        </w:rPr>
        <w:tab/>
        <w:t>Виды унификации.</w:t>
      </w:r>
    </w:p>
    <w:p w:rsidR="00E97846" w:rsidRDefault="00F02C94">
      <w:pPr>
        <w:pStyle w:val="a8"/>
        <w:spacing w:after="0" w:line="240" w:lineRule="auto"/>
        <w:jc w:val="both"/>
        <w:rPr>
          <w:rFonts w:hint="eastAsia"/>
        </w:rPr>
      </w:pPr>
      <w:r>
        <w:rPr>
          <w:rFonts w:ascii="Times New Roman" w:hAnsi="Times New Roman"/>
          <w:i/>
          <w:color w:val="000000"/>
        </w:rPr>
        <w:t xml:space="preserve">Первая классификация </w:t>
      </w:r>
      <w:r>
        <w:rPr>
          <w:rFonts w:ascii="Times New Roman" w:hAnsi="Times New Roman"/>
          <w:color w:val="000000"/>
        </w:rPr>
        <w:t>сопряжена со с</w:t>
      </w:r>
      <w:r>
        <w:rPr>
          <w:rFonts w:ascii="Times New Roman" w:hAnsi="Times New Roman"/>
          <w:b/>
          <w:i/>
          <w:color w:val="000000"/>
        </w:rPr>
        <w:t xml:space="preserve">пособом правового регулирования </w:t>
      </w:r>
      <w:r>
        <w:rPr>
          <w:rFonts w:ascii="Times New Roman" w:hAnsi="Times New Roman"/>
          <w:color w:val="000000"/>
        </w:rPr>
        <w:t xml:space="preserve">частноправовых отношений, осложненных иностранным элементом. Двум способам регулирования — </w:t>
      </w:r>
      <w:proofErr w:type="spellStart"/>
      <w:r>
        <w:rPr>
          <w:rFonts w:ascii="Times New Roman" w:hAnsi="Times New Roman"/>
          <w:color w:val="000000"/>
        </w:rPr>
        <w:t>коллизионно-правовому</w:t>
      </w:r>
      <w:proofErr w:type="spellEnd"/>
      <w:r>
        <w:rPr>
          <w:rFonts w:ascii="Times New Roman" w:hAnsi="Times New Roman"/>
          <w:color w:val="000000"/>
        </w:rPr>
        <w:t xml:space="preserve"> и материально-правовому </w:t>
      </w:r>
      <w:r>
        <w:rPr>
          <w:rFonts w:ascii="Times New Roman" w:hAnsi="Times New Roman"/>
          <w:color w:val="000000"/>
        </w:rPr>
        <w:t>— соответствуют</w:t>
      </w:r>
    </w:p>
    <w:p w:rsidR="00E97846" w:rsidRDefault="00F02C94">
      <w:pPr>
        <w:pStyle w:val="a8"/>
        <w:numPr>
          <w:ilvl w:val="0"/>
          <w:numId w:val="13"/>
        </w:numPr>
        <w:tabs>
          <w:tab w:val="left" w:pos="0"/>
        </w:tabs>
        <w:spacing w:after="0" w:line="240" w:lineRule="auto"/>
        <w:jc w:val="both"/>
        <w:rPr>
          <w:rFonts w:hint="eastAsia"/>
        </w:rPr>
      </w:pPr>
      <w:r>
        <w:rPr>
          <w:rFonts w:ascii="Times New Roman" w:hAnsi="Times New Roman"/>
          <w:b/>
          <w:color w:val="000000"/>
        </w:rPr>
        <w:t>унификация коллизионного права</w:t>
      </w:r>
    </w:p>
    <w:p w:rsidR="00E97846" w:rsidRDefault="00F02C94">
      <w:pPr>
        <w:pStyle w:val="a8"/>
        <w:numPr>
          <w:ilvl w:val="0"/>
          <w:numId w:val="14"/>
        </w:numPr>
        <w:tabs>
          <w:tab w:val="left" w:pos="0"/>
        </w:tabs>
        <w:spacing w:after="0" w:line="240" w:lineRule="auto"/>
        <w:jc w:val="both"/>
        <w:rPr>
          <w:rFonts w:ascii="Times New Roman" w:hAnsi="Times New Roman"/>
          <w:color w:val="000000"/>
        </w:rPr>
      </w:pPr>
      <w:r>
        <w:rPr>
          <w:rFonts w:ascii="Times New Roman" w:hAnsi="Times New Roman"/>
          <w:b/>
          <w:color w:val="000000"/>
        </w:rPr>
        <w:t>унификация материального частного права</w:t>
      </w:r>
      <w:r>
        <w:rPr>
          <w:rFonts w:ascii="Times New Roman" w:hAnsi="Times New Roman"/>
          <w:color w:val="000000"/>
        </w:rPr>
        <w:t>.</w:t>
      </w:r>
    </w:p>
    <w:p w:rsidR="00E97846" w:rsidRDefault="00F02C94">
      <w:pPr>
        <w:pStyle w:val="a8"/>
        <w:spacing w:after="0" w:line="240" w:lineRule="auto"/>
        <w:jc w:val="both"/>
        <w:rPr>
          <w:rFonts w:hint="eastAsia"/>
        </w:rPr>
      </w:pPr>
      <w:r>
        <w:rPr>
          <w:rFonts w:ascii="Times New Roman" w:hAnsi="Times New Roman"/>
          <w:color w:val="000000"/>
        </w:rPr>
        <w:tab/>
        <w:t xml:space="preserve">По этому критерию можно выделить и третий вид унификации — </w:t>
      </w:r>
      <w:r>
        <w:rPr>
          <w:rFonts w:ascii="Times New Roman" w:hAnsi="Times New Roman"/>
          <w:b/>
          <w:i/>
          <w:color w:val="000000"/>
        </w:rPr>
        <w:t>смешанной</w:t>
      </w:r>
      <w:r>
        <w:rPr>
          <w:rFonts w:ascii="Times New Roman" w:hAnsi="Times New Roman"/>
          <w:i/>
          <w:color w:val="000000"/>
        </w:rPr>
        <w:t xml:space="preserve">, </w:t>
      </w:r>
      <w:r>
        <w:rPr>
          <w:rFonts w:ascii="Times New Roman" w:hAnsi="Times New Roman"/>
          <w:color w:val="000000"/>
        </w:rPr>
        <w:t>когда один международный договор предусматривает унификацию и коллизионных, и материальных норм.</w:t>
      </w:r>
    </w:p>
    <w:p w:rsidR="00E97846" w:rsidRDefault="00F02C94">
      <w:pPr>
        <w:pStyle w:val="a8"/>
        <w:spacing w:after="0" w:line="240" w:lineRule="auto"/>
        <w:jc w:val="both"/>
        <w:rPr>
          <w:rFonts w:hint="eastAsia"/>
        </w:rPr>
      </w:pPr>
      <w:r>
        <w:rPr>
          <w:rFonts w:ascii="Times New Roman" w:hAnsi="Times New Roman"/>
          <w:b/>
          <w:color w:val="000000"/>
          <w:u w:val="single"/>
        </w:rPr>
        <w:tab/>
        <w:t xml:space="preserve">Примерами унификации коллизионных норм </w:t>
      </w:r>
      <w:r>
        <w:rPr>
          <w:rFonts w:ascii="Times New Roman" w:hAnsi="Times New Roman"/>
          <w:color w:val="000000"/>
        </w:rPr>
        <w:t>являются, Гаагская конвенция о праве, применимом к договорам международной купли-продажи товаров, 1986 г. и др. (к ним относится большинство конвенций, принятых в рамках Гаагской конференции по международному частном</w:t>
      </w:r>
      <w:r>
        <w:rPr>
          <w:rFonts w:ascii="Times New Roman" w:hAnsi="Times New Roman"/>
          <w:color w:val="000000"/>
        </w:rPr>
        <w:t>у праву). Россия участвует только в вексельной конвенции.</w:t>
      </w:r>
    </w:p>
    <w:p w:rsidR="00E97846" w:rsidRDefault="00F02C94">
      <w:pPr>
        <w:pStyle w:val="a8"/>
        <w:spacing w:after="0" w:line="240" w:lineRule="auto"/>
        <w:jc w:val="both"/>
        <w:rPr>
          <w:rFonts w:hint="eastAsia"/>
        </w:rPr>
      </w:pPr>
      <w:r>
        <w:rPr>
          <w:rFonts w:ascii="Times New Roman" w:hAnsi="Times New Roman"/>
          <w:b/>
          <w:color w:val="000000"/>
          <w:u w:val="single"/>
        </w:rPr>
        <w:tab/>
        <w:t xml:space="preserve">Примерами унификации материальных частноправовых норм </w:t>
      </w:r>
      <w:r>
        <w:rPr>
          <w:rFonts w:ascii="Times New Roman" w:hAnsi="Times New Roman"/>
          <w:color w:val="000000"/>
        </w:rPr>
        <w:t xml:space="preserve">являются Конвенция ООН о договорах международной купли-продажи товаров 1980 г., </w:t>
      </w:r>
      <w:proofErr w:type="spellStart"/>
      <w:r>
        <w:rPr>
          <w:rFonts w:ascii="Times New Roman" w:hAnsi="Times New Roman"/>
          <w:color w:val="000000"/>
        </w:rPr>
        <w:t>Оттавская</w:t>
      </w:r>
      <w:proofErr w:type="spellEnd"/>
      <w:r>
        <w:rPr>
          <w:rFonts w:ascii="Times New Roman" w:hAnsi="Times New Roman"/>
          <w:color w:val="000000"/>
        </w:rPr>
        <w:t xml:space="preserve"> конвенция о международном финансовом лизинге 1988 г. </w:t>
      </w:r>
      <w:r>
        <w:rPr>
          <w:rFonts w:ascii="Times New Roman" w:hAnsi="Times New Roman"/>
          <w:color w:val="000000"/>
        </w:rPr>
        <w:t>(Россия участвует во всех ).</w:t>
      </w:r>
    </w:p>
    <w:p w:rsidR="00E97846" w:rsidRDefault="00F02C94">
      <w:pPr>
        <w:pStyle w:val="a8"/>
        <w:spacing w:after="0" w:line="240" w:lineRule="auto"/>
        <w:jc w:val="both"/>
        <w:rPr>
          <w:rFonts w:hint="eastAsia"/>
        </w:rPr>
      </w:pPr>
      <w:r>
        <w:rPr>
          <w:rFonts w:ascii="Times New Roman" w:hAnsi="Times New Roman"/>
          <w:color w:val="000000"/>
        </w:rPr>
        <w:tab/>
        <w:t xml:space="preserve">В качестве примеров </w:t>
      </w:r>
      <w:r>
        <w:rPr>
          <w:rFonts w:ascii="Times New Roman" w:hAnsi="Times New Roman"/>
          <w:b/>
          <w:color w:val="000000"/>
          <w:u w:val="single"/>
        </w:rPr>
        <w:t xml:space="preserve">смешанной унификации </w:t>
      </w:r>
      <w:r>
        <w:rPr>
          <w:rFonts w:ascii="Times New Roman" w:hAnsi="Times New Roman"/>
          <w:color w:val="000000"/>
        </w:rPr>
        <w:t>можно привести конвенции по авторскому праву: Бернская конвенция об охране литературных и художественных произведений 1886 г., Всемирная конвенция об авторском праве 1952 г. и др. (Росс</w:t>
      </w:r>
      <w:r>
        <w:rPr>
          <w:rFonts w:ascii="Times New Roman" w:hAnsi="Times New Roman"/>
          <w:color w:val="000000"/>
        </w:rPr>
        <w:t>ия в них участвует).</w:t>
      </w:r>
    </w:p>
    <w:p w:rsidR="00E97846" w:rsidRDefault="00F02C94">
      <w:pPr>
        <w:pStyle w:val="a8"/>
        <w:spacing w:after="0" w:line="240" w:lineRule="auto"/>
        <w:rPr>
          <w:rFonts w:hint="eastAsia"/>
        </w:rPr>
      </w:pPr>
      <w:r>
        <w:rPr>
          <w:rFonts w:ascii="Times New Roman" w:hAnsi="Times New Roman"/>
          <w:b/>
          <w:color w:val="000000"/>
        </w:rPr>
        <w:tab/>
        <w:t>Международные договоры, направленные на унификацию права международной торговли</w:t>
      </w:r>
      <w:r>
        <w:rPr>
          <w:rFonts w:ascii="Times New Roman" w:hAnsi="Times New Roman"/>
          <w:color w:val="000000"/>
        </w:rPr>
        <w:t>. Среди них договоры, направленные:</w:t>
      </w:r>
    </w:p>
    <w:p w:rsidR="00E97846" w:rsidRDefault="00F02C94">
      <w:pPr>
        <w:pStyle w:val="a8"/>
        <w:spacing w:after="0" w:line="240" w:lineRule="auto"/>
        <w:rPr>
          <w:rFonts w:hint="eastAsia"/>
        </w:rPr>
      </w:pPr>
      <w:r>
        <w:rPr>
          <w:rFonts w:ascii="Times New Roman" w:hAnsi="Times New Roman"/>
          <w:color w:val="000000"/>
        </w:rPr>
        <w:t>1) на унификацию материального права: Нью-Йоркская конвенция об исковой давности в международной купле-продаже 1974 г.,</w:t>
      </w:r>
      <w:r>
        <w:rPr>
          <w:rFonts w:ascii="Times New Roman" w:hAnsi="Times New Roman"/>
          <w:color w:val="000000"/>
        </w:rPr>
        <w:t xml:space="preserve"> в ред.1980 г., Венская конвенция о договорах </w:t>
      </w:r>
      <w:r>
        <w:rPr>
          <w:rFonts w:ascii="Times New Roman" w:hAnsi="Times New Roman"/>
          <w:color w:val="000000"/>
        </w:rPr>
        <w:lastRenderedPageBreak/>
        <w:t xml:space="preserve">международной купли-продажи товаров 1980 г., </w:t>
      </w:r>
      <w:proofErr w:type="spellStart"/>
      <w:r>
        <w:rPr>
          <w:rFonts w:ascii="Times New Roman" w:hAnsi="Times New Roman"/>
          <w:color w:val="000000"/>
        </w:rPr>
        <w:t>Оттавская</w:t>
      </w:r>
      <w:proofErr w:type="spellEnd"/>
      <w:r>
        <w:rPr>
          <w:rFonts w:ascii="Times New Roman" w:hAnsi="Times New Roman"/>
          <w:color w:val="000000"/>
        </w:rPr>
        <w:t xml:space="preserve"> конвенция о международном финансовом лизинге 1988 г., </w:t>
      </w:r>
      <w:proofErr w:type="spellStart"/>
      <w:r>
        <w:rPr>
          <w:rFonts w:ascii="Times New Roman" w:hAnsi="Times New Roman"/>
          <w:color w:val="000000"/>
        </w:rPr>
        <w:t>Оттавская</w:t>
      </w:r>
      <w:proofErr w:type="spellEnd"/>
      <w:r>
        <w:rPr>
          <w:rFonts w:ascii="Times New Roman" w:hAnsi="Times New Roman"/>
          <w:color w:val="000000"/>
        </w:rPr>
        <w:t xml:space="preserve"> конвенция о международном факторинге 1988 г. и др.;</w:t>
      </w:r>
    </w:p>
    <w:p w:rsidR="00E97846" w:rsidRDefault="00F02C94">
      <w:pPr>
        <w:pStyle w:val="a8"/>
        <w:spacing w:after="0" w:line="240" w:lineRule="auto"/>
        <w:rPr>
          <w:rFonts w:ascii="Times New Roman" w:hAnsi="Times New Roman"/>
          <w:color w:val="000000"/>
        </w:rPr>
      </w:pPr>
      <w:r>
        <w:rPr>
          <w:rFonts w:ascii="Times New Roman" w:hAnsi="Times New Roman"/>
          <w:color w:val="000000"/>
        </w:rPr>
        <w:t>2) на унификацию коллизионного права: Р</w:t>
      </w:r>
      <w:r>
        <w:rPr>
          <w:rFonts w:ascii="Times New Roman" w:hAnsi="Times New Roman"/>
          <w:color w:val="000000"/>
        </w:rPr>
        <w:t>имская конвенция о праве, применимом к договорным обязательствам, 1980 г., Гаагская конвенция о праве, применимом к договорам международной купли-продажи товаров, 1986 г.;</w:t>
      </w:r>
    </w:p>
    <w:p w:rsidR="00E97846" w:rsidRDefault="00F02C94">
      <w:pPr>
        <w:pStyle w:val="a8"/>
        <w:spacing w:after="0" w:line="240" w:lineRule="auto"/>
        <w:rPr>
          <w:rFonts w:hint="eastAsia"/>
        </w:rPr>
      </w:pPr>
      <w:r>
        <w:rPr>
          <w:rFonts w:ascii="Times New Roman" w:hAnsi="Times New Roman"/>
          <w:color w:val="000000"/>
        </w:rPr>
        <w:t xml:space="preserve">3) создание благоприятных условий для разрешения международных коммерческих споров: </w:t>
      </w:r>
      <w:r>
        <w:rPr>
          <w:rFonts w:ascii="Times New Roman" w:hAnsi="Times New Roman"/>
          <w:color w:val="000000"/>
        </w:rPr>
        <w:t>Нью-Йоркская конвенция о признании и приведении в исполнение иностранных арбитражных решений 1956 г., Европейская конвенция о внешнеторговом арбитраже1961 г., Соглашение между странами — членами СНГ о порядке разрешения споров, связанных с осуществлением х</w:t>
      </w:r>
      <w:r>
        <w:rPr>
          <w:rFonts w:ascii="Times New Roman" w:hAnsi="Times New Roman"/>
          <w:color w:val="000000"/>
        </w:rPr>
        <w:t>озяйственной деятельности, 1992 г.</w:t>
      </w:r>
    </w:p>
    <w:p w:rsidR="00E97846" w:rsidRDefault="00F02C94">
      <w:pPr>
        <w:pStyle w:val="a8"/>
        <w:spacing w:after="0" w:line="240" w:lineRule="auto"/>
        <w:jc w:val="both"/>
        <w:rPr>
          <w:rFonts w:hint="eastAsia"/>
        </w:rPr>
      </w:pPr>
      <w:r>
        <w:rPr>
          <w:rFonts w:ascii="Times New Roman" w:hAnsi="Times New Roman"/>
          <w:i/>
          <w:color w:val="000000"/>
        </w:rPr>
        <w:tab/>
        <w:t xml:space="preserve">Вторая классификация </w:t>
      </w:r>
      <w:r>
        <w:rPr>
          <w:rFonts w:ascii="Times New Roman" w:hAnsi="Times New Roman"/>
          <w:color w:val="000000"/>
        </w:rPr>
        <w:t xml:space="preserve">основана на </w:t>
      </w:r>
      <w:r>
        <w:rPr>
          <w:rFonts w:ascii="Times New Roman" w:hAnsi="Times New Roman"/>
          <w:b/>
          <w:i/>
          <w:color w:val="000000"/>
        </w:rPr>
        <w:t>предметном критерии</w:t>
      </w:r>
      <w:r>
        <w:rPr>
          <w:rFonts w:ascii="Times New Roman" w:hAnsi="Times New Roman"/>
          <w:i/>
          <w:color w:val="000000"/>
        </w:rPr>
        <w:t xml:space="preserve">, </w:t>
      </w:r>
      <w:r>
        <w:rPr>
          <w:rFonts w:ascii="Times New Roman" w:hAnsi="Times New Roman"/>
          <w:color w:val="000000"/>
        </w:rPr>
        <w:t xml:space="preserve">в зависимости от того, в какой вид частноправовых отношений входят унифицированные нормы. По этому критерию выделяются комплексы унифицированных норм (коллизионных и </w:t>
      </w:r>
      <w:r>
        <w:rPr>
          <w:rFonts w:ascii="Times New Roman" w:hAnsi="Times New Roman"/>
          <w:color w:val="000000"/>
        </w:rPr>
        <w:t xml:space="preserve">материальных), предназначенных для регулирования отношений, являющихся предметом отраслей, </w:t>
      </w:r>
      <w:proofErr w:type="spellStart"/>
      <w:r>
        <w:rPr>
          <w:rFonts w:ascii="Times New Roman" w:hAnsi="Times New Roman"/>
          <w:color w:val="000000"/>
        </w:rPr>
        <w:t>подотраслей</w:t>
      </w:r>
      <w:proofErr w:type="spellEnd"/>
      <w:r>
        <w:rPr>
          <w:rFonts w:ascii="Times New Roman" w:hAnsi="Times New Roman"/>
          <w:color w:val="000000"/>
        </w:rPr>
        <w:t>, институтов частного права. Например, унификация обязательственного права, права собственности, интеллектуального права, наследственного, семейного, тран</w:t>
      </w:r>
      <w:r>
        <w:rPr>
          <w:rFonts w:ascii="Times New Roman" w:hAnsi="Times New Roman"/>
          <w:color w:val="000000"/>
        </w:rPr>
        <w:t>спортного права и т. д. Сюда же относится и унификация гражданского процессуального права. По предметному критерию удобнее всего показать реальное состояние унификации МЧП, ее успехи и, напротив, отставание в каких-либо областях.</w:t>
      </w:r>
    </w:p>
    <w:p w:rsidR="00E97846" w:rsidRDefault="00F02C94">
      <w:pPr>
        <w:pStyle w:val="a8"/>
        <w:spacing w:after="0" w:line="240" w:lineRule="auto"/>
        <w:jc w:val="both"/>
        <w:rPr>
          <w:rFonts w:hint="eastAsia"/>
        </w:rPr>
      </w:pPr>
      <w:r>
        <w:rPr>
          <w:rFonts w:ascii="Times New Roman" w:hAnsi="Times New Roman"/>
          <w:i/>
          <w:color w:val="000000"/>
        </w:rPr>
        <w:tab/>
        <w:t xml:space="preserve">Третья классификация </w:t>
      </w:r>
      <w:r>
        <w:rPr>
          <w:rFonts w:ascii="Times New Roman" w:hAnsi="Times New Roman"/>
          <w:color w:val="000000"/>
        </w:rPr>
        <w:t>связ</w:t>
      </w:r>
      <w:r>
        <w:rPr>
          <w:rFonts w:ascii="Times New Roman" w:hAnsi="Times New Roman"/>
          <w:color w:val="000000"/>
        </w:rPr>
        <w:t xml:space="preserve">ана с </w:t>
      </w:r>
      <w:r>
        <w:rPr>
          <w:rFonts w:ascii="Times New Roman" w:hAnsi="Times New Roman"/>
          <w:i/>
          <w:color w:val="000000"/>
        </w:rPr>
        <w:t xml:space="preserve">классификацией </w:t>
      </w:r>
      <w:bookmarkStart w:id="8" w:name="__DdeLink__9608_2161380789"/>
      <w:r>
        <w:rPr>
          <w:rFonts w:ascii="Times New Roman" w:hAnsi="Times New Roman"/>
          <w:i/>
          <w:color w:val="000000"/>
        </w:rPr>
        <w:t>международных договоров</w:t>
      </w:r>
      <w:bookmarkEnd w:id="8"/>
      <w:r>
        <w:rPr>
          <w:rFonts w:ascii="Times New Roman" w:hAnsi="Times New Roman"/>
          <w:i/>
          <w:color w:val="000000"/>
        </w:rPr>
        <w:t xml:space="preserve">, </w:t>
      </w:r>
      <w:r>
        <w:rPr>
          <w:rFonts w:ascii="Times New Roman" w:hAnsi="Times New Roman"/>
          <w:color w:val="000000"/>
        </w:rPr>
        <w:t xml:space="preserve">прежде всего основанной на их </w:t>
      </w:r>
      <w:r>
        <w:rPr>
          <w:rFonts w:ascii="Times New Roman" w:hAnsi="Times New Roman"/>
          <w:b/>
          <w:color w:val="000000"/>
        </w:rPr>
        <w:t>субъектном составе</w:t>
      </w:r>
      <w:r>
        <w:rPr>
          <w:rFonts w:ascii="Times New Roman" w:hAnsi="Times New Roman"/>
          <w:color w:val="000000"/>
        </w:rPr>
        <w:t>. По субъектам международные договоры делятся на</w:t>
      </w:r>
    </w:p>
    <w:p w:rsidR="00E97846" w:rsidRDefault="00F02C94">
      <w:pPr>
        <w:pStyle w:val="a8"/>
        <w:numPr>
          <w:ilvl w:val="0"/>
          <w:numId w:val="15"/>
        </w:numPr>
        <w:tabs>
          <w:tab w:val="left" w:pos="0"/>
        </w:tabs>
        <w:spacing w:after="0" w:line="240" w:lineRule="auto"/>
        <w:jc w:val="both"/>
        <w:rPr>
          <w:rFonts w:ascii="Times New Roman" w:hAnsi="Times New Roman"/>
          <w:color w:val="000000"/>
        </w:rPr>
      </w:pPr>
      <w:r>
        <w:rPr>
          <w:rFonts w:ascii="Times New Roman" w:hAnsi="Times New Roman"/>
          <w:color w:val="000000"/>
        </w:rPr>
        <w:t>многосторонние (в том числе универсальные и региональные),</w:t>
      </w:r>
    </w:p>
    <w:p w:rsidR="00E97846" w:rsidRDefault="00F02C94">
      <w:pPr>
        <w:pStyle w:val="a8"/>
        <w:numPr>
          <w:ilvl w:val="0"/>
          <w:numId w:val="16"/>
        </w:numPr>
        <w:tabs>
          <w:tab w:val="left" w:pos="0"/>
        </w:tabs>
        <w:spacing w:after="0" w:line="240" w:lineRule="auto"/>
        <w:jc w:val="both"/>
        <w:rPr>
          <w:rFonts w:ascii="Times New Roman" w:hAnsi="Times New Roman"/>
          <w:color w:val="000000"/>
        </w:rPr>
      </w:pPr>
      <w:r>
        <w:rPr>
          <w:rFonts w:ascii="Times New Roman" w:hAnsi="Times New Roman"/>
          <w:color w:val="000000"/>
        </w:rPr>
        <w:t>двусторонние.</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 xml:space="preserve">В зависимости от этого различают </w:t>
      </w:r>
      <w:r>
        <w:rPr>
          <w:rFonts w:ascii="Times New Roman" w:hAnsi="Times New Roman"/>
          <w:color w:val="000000"/>
        </w:rPr>
        <w:t>унификацию универсальную, региональную, двустороннюю.</w:t>
      </w:r>
    </w:p>
    <w:p w:rsidR="00E97846" w:rsidRDefault="00F02C94">
      <w:pPr>
        <w:pStyle w:val="a8"/>
        <w:spacing w:after="0" w:line="240" w:lineRule="auto"/>
        <w:jc w:val="both"/>
        <w:rPr>
          <w:rFonts w:hint="eastAsia"/>
        </w:rPr>
      </w:pPr>
      <w:r>
        <w:rPr>
          <w:rFonts w:ascii="Times New Roman" w:hAnsi="Times New Roman"/>
          <w:i/>
          <w:color w:val="000000"/>
        </w:rPr>
        <w:tab/>
        <w:t xml:space="preserve">Универсальная унификация </w:t>
      </w:r>
      <w:r>
        <w:rPr>
          <w:rFonts w:ascii="Times New Roman" w:hAnsi="Times New Roman"/>
          <w:color w:val="000000"/>
        </w:rPr>
        <w:t>предназначена для всех государств, соответственно международные договоры, опосредующие такую унификацию, открыты для всеобщего участия. Например, Венская конвенция 1980 г. откр</w:t>
      </w:r>
      <w:r>
        <w:rPr>
          <w:rFonts w:ascii="Times New Roman" w:hAnsi="Times New Roman"/>
          <w:color w:val="000000"/>
        </w:rPr>
        <w:t xml:space="preserve">ыта для присоединения всех </w:t>
      </w:r>
      <w:proofErr w:type="spellStart"/>
      <w:r>
        <w:rPr>
          <w:rFonts w:ascii="Times New Roman" w:hAnsi="Times New Roman"/>
          <w:color w:val="000000"/>
        </w:rPr>
        <w:t>госу</w:t>
      </w:r>
      <w:proofErr w:type="spellEnd"/>
      <w:r>
        <w:rPr>
          <w:rFonts w:ascii="Times New Roman" w:hAnsi="Times New Roman"/>
          <w:color w:val="000000"/>
        </w:rPr>
        <w:t xml:space="preserve"> </w:t>
      </w:r>
      <w:proofErr w:type="spellStart"/>
      <w:r>
        <w:rPr>
          <w:rFonts w:ascii="Times New Roman" w:hAnsi="Times New Roman"/>
          <w:color w:val="000000"/>
        </w:rPr>
        <w:t>дарств</w:t>
      </w:r>
      <w:proofErr w:type="spellEnd"/>
      <w:r>
        <w:rPr>
          <w:rFonts w:ascii="Times New Roman" w:hAnsi="Times New Roman"/>
          <w:color w:val="000000"/>
        </w:rPr>
        <w:t xml:space="preserve"> (ст. 91).</w:t>
      </w:r>
    </w:p>
    <w:p w:rsidR="00E97846" w:rsidRDefault="00F02C94">
      <w:pPr>
        <w:pStyle w:val="a8"/>
        <w:spacing w:after="0" w:line="240" w:lineRule="auto"/>
        <w:jc w:val="both"/>
        <w:rPr>
          <w:rFonts w:hint="eastAsia"/>
        </w:rPr>
      </w:pPr>
      <w:r>
        <w:rPr>
          <w:rFonts w:ascii="Times New Roman" w:hAnsi="Times New Roman"/>
          <w:i/>
          <w:color w:val="000000"/>
        </w:rPr>
        <w:tab/>
        <w:t xml:space="preserve">Региональная </w:t>
      </w:r>
      <w:r>
        <w:rPr>
          <w:rFonts w:ascii="Times New Roman" w:hAnsi="Times New Roman"/>
          <w:color w:val="000000"/>
        </w:rPr>
        <w:t>(или локальная) — это унификация, осуществляемая в пределах ограниченного круга государств (например, государств одного географического района или в рамках интеграционных образований).</w:t>
      </w:r>
    </w:p>
    <w:p w:rsidR="00E97846" w:rsidRDefault="00F02C94">
      <w:pPr>
        <w:pStyle w:val="a8"/>
        <w:spacing w:after="0" w:line="240" w:lineRule="auto"/>
        <w:jc w:val="both"/>
        <w:rPr>
          <w:rFonts w:hint="eastAsia"/>
        </w:rPr>
      </w:pPr>
      <w:r>
        <w:rPr>
          <w:rFonts w:ascii="Times New Roman" w:hAnsi="Times New Roman"/>
          <w:color w:val="000000"/>
        </w:rPr>
        <w:tab/>
        <w:t>Результ</w:t>
      </w:r>
      <w:r>
        <w:rPr>
          <w:rFonts w:ascii="Times New Roman" w:hAnsi="Times New Roman"/>
          <w:color w:val="000000"/>
        </w:rPr>
        <w:t xml:space="preserve">аты региональной и двусторонней унификации, как правило, </w:t>
      </w:r>
      <w:r>
        <w:rPr>
          <w:rFonts w:ascii="Times New Roman" w:hAnsi="Times New Roman"/>
          <w:color w:val="000000"/>
          <w:u w:val="single"/>
        </w:rPr>
        <w:t>более существенны</w:t>
      </w:r>
      <w:r>
        <w:rPr>
          <w:rFonts w:ascii="Times New Roman" w:hAnsi="Times New Roman"/>
          <w:color w:val="000000"/>
        </w:rPr>
        <w:t xml:space="preserve">. Так, Россия за редким исключением не принимает участия в универсальных договорах, направленных на унификацию коллизионных норм в различных сферах </w:t>
      </w:r>
      <w:proofErr w:type="spellStart"/>
      <w:r>
        <w:rPr>
          <w:rFonts w:ascii="Times New Roman" w:hAnsi="Times New Roman"/>
          <w:color w:val="000000"/>
        </w:rPr>
        <w:t>частно-правовых</w:t>
      </w:r>
      <w:proofErr w:type="spellEnd"/>
      <w:r>
        <w:rPr>
          <w:rFonts w:ascii="Times New Roman" w:hAnsi="Times New Roman"/>
          <w:color w:val="000000"/>
        </w:rPr>
        <w:t xml:space="preserve"> отношений, в основ</w:t>
      </w:r>
      <w:r>
        <w:rPr>
          <w:rFonts w:ascii="Times New Roman" w:hAnsi="Times New Roman"/>
          <w:color w:val="000000"/>
        </w:rPr>
        <w:t>ном разрабатываемых Гаагской конференцией по международному частному праву. Отметим, что эти договоры вообще не получили большого распространения и универсальными их можно назвать лишь формально, исходя из их предназначения для всех государств. Реальный ре</w:t>
      </w:r>
      <w:r>
        <w:rPr>
          <w:rFonts w:ascii="Times New Roman" w:hAnsi="Times New Roman"/>
          <w:color w:val="000000"/>
        </w:rPr>
        <w:t>зультат их действия весьма далек от «универсальности».</w:t>
      </w:r>
    </w:p>
    <w:p w:rsidR="00E97846" w:rsidRDefault="00F02C94">
      <w:pPr>
        <w:pStyle w:val="a8"/>
        <w:spacing w:after="0" w:line="240" w:lineRule="auto"/>
        <w:jc w:val="both"/>
        <w:rPr>
          <w:rFonts w:hint="eastAsia"/>
        </w:rPr>
      </w:pPr>
      <w:r>
        <w:rPr>
          <w:rFonts w:ascii="Times New Roman" w:hAnsi="Times New Roman"/>
          <w:color w:val="000000"/>
        </w:rPr>
        <w:t xml:space="preserve">Вместе с тем Россия является участницей большого числа </w:t>
      </w:r>
      <w:r>
        <w:rPr>
          <w:rFonts w:ascii="Times New Roman" w:hAnsi="Times New Roman"/>
          <w:b/>
          <w:color w:val="000000"/>
        </w:rPr>
        <w:t>двусторонних договоров о правовой помощи</w:t>
      </w:r>
      <w:r>
        <w:rPr>
          <w:rFonts w:ascii="Times New Roman" w:hAnsi="Times New Roman"/>
          <w:color w:val="000000"/>
        </w:rPr>
        <w:t>. В результате действуют унифицированные на двусторонней основе коллизионные нормы по широкому кругу частн</w:t>
      </w:r>
      <w:r>
        <w:rPr>
          <w:rFonts w:ascii="Times New Roman" w:hAnsi="Times New Roman"/>
          <w:color w:val="000000"/>
        </w:rPr>
        <w:t>оправовых отношений, что создает более благоприятные условия для сотрудничества между соответствующими государствами.</w:t>
      </w:r>
    </w:p>
    <w:p w:rsidR="00E97846" w:rsidRDefault="00F02C94">
      <w:pPr>
        <w:pStyle w:val="a8"/>
        <w:spacing w:after="0" w:line="240" w:lineRule="auto"/>
        <w:jc w:val="both"/>
        <w:rPr>
          <w:rFonts w:hint="eastAsia"/>
        </w:rPr>
      </w:pPr>
      <w:r>
        <w:rPr>
          <w:rFonts w:ascii="Times New Roman" w:hAnsi="Times New Roman"/>
          <w:color w:val="000000"/>
        </w:rPr>
        <w:tab/>
        <w:t xml:space="preserve">Россия принимает активное участие и в </w:t>
      </w:r>
      <w:r>
        <w:rPr>
          <w:rFonts w:ascii="Times New Roman" w:hAnsi="Times New Roman"/>
          <w:b/>
          <w:color w:val="000000"/>
        </w:rPr>
        <w:t>региональной унификации</w:t>
      </w:r>
      <w:r>
        <w:rPr>
          <w:rFonts w:ascii="Times New Roman" w:hAnsi="Times New Roman"/>
          <w:color w:val="000000"/>
        </w:rPr>
        <w:t xml:space="preserve">, осуществляемой в рамках СНГ. 15 сентября 1992 г. Межпарламентская </w:t>
      </w:r>
      <w:r>
        <w:rPr>
          <w:rFonts w:ascii="Times New Roman" w:hAnsi="Times New Roman"/>
          <w:color w:val="000000"/>
        </w:rPr>
        <w:t>ассамблея приняла специальный документ —Основные направления сближения национальных законодательств государств — участников Содружества. В нем указан широкий круг областей, в которых необходимо сближение законодательства: экономические связи, транспорт, ст</w:t>
      </w:r>
      <w:r>
        <w:rPr>
          <w:rFonts w:ascii="Times New Roman" w:hAnsi="Times New Roman"/>
          <w:color w:val="000000"/>
        </w:rPr>
        <w:t xml:space="preserve">атус хозяйствующих субъектов, трудовые права, инвестиции, патентное право и др. Это Соглашение об общих условиях поставок товаров между организациями государств — участников СНГ 1992 г., </w:t>
      </w:r>
      <w:r>
        <w:rPr>
          <w:rFonts w:ascii="Times New Roman" w:hAnsi="Times New Roman"/>
          <w:color w:val="000000"/>
        </w:rPr>
        <w:lastRenderedPageBreak/>
        <w:t>Соглашение о порядке разрешения споров, связанных с осуществлением хо</w:t>
      </w:r>
      <w:r>
        <w:rPr>
          <w:rFonts w:ascii="Times New Roman" w:hAnsi="Times New Roman"/>
          <w:color w:val="000000"/>
        </w:rPr>
        <w:t>зяйственной деятельности 1992 г., Соглашение о порядке взаимного исполнения решений арбитражных, хозяйственных и экономических судов на территориях государств — участников СНГ 1998 г.</w:t>
      </w:r>
    </w:p>
    <w:p w:rsidR="00E97846" w:rsidRDefault="00F02C94">
      <w:pPr>
        <w:pStyle w:val="a8"/>
        <w:spacing w:after="0" w:line="240" w:lineRule="auto"/>
        <w:jc w:val="both"/>
        <w:rPr>
          <w:rFonts w:ascii="Times New Roman" w:hAnsi="Times New Roman"/>
          <w:color w:val="000000"/>
        </w:rPr>
      </w:pPr>
      <w:r>
        <w:rPr>
          <w:rFonts w:ascii="Times New Roman" w:hAnsi="Times New Roman"/>
          <w:color w:val="000000"/>
        </w:rPr>
        <w:tab/>
        <w:t>Понятие унификации права международной торговли. Объективная возможност</w:t>
      </w:r>
      <w:r>
        <w:rPr>
          <w:rFonts w:ascii="Times New Roman" w:hAnsi="Times New Roman"/>
          <w:color w:val="000000"/>
        </w:rPr>
        <w:t xml:space="preserve">ь унификации. Унификация как правотворческий процесс, направленный на создание одинаковых норм в праве разных государств. Две стадии унификации: международно-правовая и национально-правовая. Международный договор как обязательная правовая форма унификации </w:t>
      </w:r>
      <w:r>
        <w:rPr>
          <w:rFonts w:ascii="Times New Roman" w:hAnsi="Times New Roman"/>
          <w:color w:val="000000"/>
        </w:rPr>
        <w:t>права.</w:t>
      </w:r>
    </w:p>
    <w:p w:rsidR="00E97846" w:rsidRDefault="00F02C94">
      <w:pPr>
        <w:pStyle w:val="a8"/>
        <w:spacing w:after="0" w:line="240" w:lineRule="auto"/>
        <w:jc w:val="both"/>
        <w:rPr>
          <w:rFonts w:hint="eastAsia"/>
        </w:rPr>
      </w:pPr>
      <w:r>
        <w:rPr>
          <w:rFonts w:ascii="Times New Roman" w:hAnsi="Times New Roman"/>
          <w:color w:val="000000"/>
        </w:rPr>
        <w:tab/>
        <w:t>Виды унификации: а)</w:t>
      </w:r>
      <w:r>
        <w:rPr>
          <w:rFonts w:ascii="Times New Roman" w:hAnsi="Times New Roman"/>
          <w:b/>
          <w:color w:val="000000"/>
        </w:rPr>
        <w:t>по видам создаваемых норм</w:t>
      </w:r>
      <w:r>
        <w:rPr>
          <w:rFonts w:ascii="Times New Roman" w:hAnsi="Times New Roman"/>
          <w:color w:val="000000"/>
        </w:rPr>
        <w:t>— унификация материальных норм, унификация коллизионных норм, унификация процессуальных норм, смешанная унификация; б)</w:t>
      </w:r>
      <w:r>
        <w:rPr>
          <w:rFonts w:ascii="Times New Roman" w:hAnsi="Times New Roman"/>
          <w:b/>
          <w:color w:val="000000"/>
        </w:rPr>
        <w:t xml:space="preserve">по видам международных договоров </w:t>
      </w:r>
      <w:r>
        <w:rPr>
          <w:rFonts w:ascii="Times New Roman" w:hAnsi="Times New Roman"/>
          <w:color w:val="000000"/>
        </w:rPr>
        <w:t>— универсальная, многосторонняя и/или региональная, д</w:t>
      </w:r>
      <w:r>
        <w:rPr>
          <w:rFonts w:ascii="Times New Roman" w:hAnsi="Times New Roman"/>
          <w:color w:val="000000"/>
        </w:rPr>
        <w:t xml:space="preserve">вусторонняя; в) </w:t>
      </w:r>
      <w:r>
        <w:rPr>
          <w:rFonts w:ascii="Times New Roman" w:hAnsi="Times New Roman"/>
          <w:b/>
          <w:color w:val="000000"/>
        </w:rPr>
        <w:t xml:space="preserve">унификация по предмету правого регулирования </w:t>
      </w:r>
      <w:r>
        <w:rPr>
          <w:rFonts w:ascii="Times New Roman" w:hAnsi="Times New Roman"/>
          <w:color w:val="000000"/>
        </w:rPr>
        <w:t>— унификация права, регулирующего договор купли-продажи, унификация права, регулирующего другие договоры, унификация права, регулирующего имущественные отношения и пр.</w:t>
      </w:r>
    </w:p>
    <w:p w:rsidR="00E97846" w:rsidRDefault="00F02C94">
      <w:pPr>
        <w:pStyle w:val="a8"/>
        <w:spacing w:after="0" w:line="240" w:lineRule="auto"/>
        <w:jc w:val="both"/>
        <w:rPr>
          <w:rFonts w:hint="eastAsia"/>
        </w:rPr>
      </w:pPr>
      <w:r>
        <w:rPr>
          <w:rFonts w:ascii="Times New Roman" w:hAnsi="Times New Roman"/>
          <w:color w:val="000000"/>
        </w:rPr>
        <w:tab/>
        <w:t>Достижения в унификации но</w:t>
      </w:r>
      <w:r>
        <w:rPr>
          <w:rFonts w:ascii="Times New Roman" w:hAnsi="Times New Roman"/>
          <w:color w:val="000000"/>
        </w:rPr>
        <w:t xml:space="preserve">рм международного частного права, осуществляемой на основе многосторонних договоров, типовых (модельных) законов, правил, руководств, общих условий и т.д., неразрывно связаны </w:t>
      </w:r>
      <w:r>
        <w:rPr>
          <w:rFonts w:ascii="Times New Roman" w:hAnsi="Times New Roman"/>
          <w:color w:val="000000"/>
          <w:u w:val="single"/>
        </w:rPr>
        <w:t>с деятельностью ряда международных органов и организаций</w:t>
      </w:r>
      <w:r>
        <w:rPr>
          <w:rFonts w:ascii="Times New Roman" w:hAnsi="Times New Roman"/>
          <w:color w:val="000000"/>
        </w:rPr>
        <w:t>. Наиболее значительные р</w:t>
      </w:r>
      <w:r>
        <w:rPr>
          <w:rFonts w:ascii="Times New Roman" w:hAnsi="Times New Roman"/>
          <w:color w:val="000000"/>
        </w:rPr>
        <w:t xml:space="preserve">езультаты в этой области стали возможны благодаря усилиям </w:t>
      </w:r>
      <w:r>
        <w:rPr>
          <w:rFonts w:ascii="Times New Roman" w:hAnsi="Times New Roman"/>
          <w:b/>
          <w:color w:val="000000"/>
        </w:rPr>
        <w:t xml:space="preserve">Гаагской конференции </w:t>
      </w:r>
      <w:r>
        <w:rPr>
          <w:rFonts w:ascii="Times New Roman" w:hAnsi="Times New Roman"/>
          <w:color w:val="000000"/>
        </w:rPr>
        <w:t>по международному частному праву, Международного института по унификации, частного нрава (</w:t>
      </w:r>
      <w:r>
        <w:rPr>
          <w:rFonts w:ascii="Times New Roman" w:hAnsi="Times New Roman"/>
          <w:b/>
          <w:color w:val="000000"/>
        </w:rPr>
        <w:t>УНИДРУА</w:t>
      </w:r>
      <w:r>
        <w:rPr>
          <w:rFonts w:ascii="Times New Roman" w:hAnsi="Times New Roman"/>
          <w:color w:val="000000"/>
        </w:rPr>
        <w:t>), Комиссии ООН по праву международной торговли (</w:t>
      </w:r>
      <w:r>
        <w:rPr>
          <w:rFonts w:ascii="Times New Roman" w:hAnsi="Times New Roman"/>
          <w:b/>
          <w:color w:val="000000"/>
        </w:rPr>
        <w:t>ЮНСИТРАЛ</w:t>
      </w:r>
      <w:r>
        <w:rPr>
          <w:rFonts w:ascii="Times New Roman" w:hAnsi="Times New Roman"/>
          <w:color w:val="000000"/>
        </w:rPr>
        <w:t>).</w:t>
      </w:r>
    </w:p>
    <w:p w:rsidR="00E97846" w:rsidRDefault="00F02C94">
      <w:pPr>
        <w:pStyle w:val="a8"/>
        <w:spacing w:after="0" w:line="240" w:lineRule="auto"/>
        <w:jc w:val="both"/>
        <w:rPr>
          <w:rFonts w:hint="eastAsia"/>
        </w:rPr>
      </w:pPr>
      <w:r>
        <w:rPr>
          <w:rFonts w:ascii="Times New Roman" w:hAnsi="Times New Roman"/>
          <w:color w:val="000000"/>
        </w:rPr>
        <w:tab/>
        <w:t xml:space="preserve">К </w:t>
      </w:r>
      <w:proofErr w:type="spellStart"/>
      <w:r>
        <w:rPr>
          <w:rFonts w:ascii="Times New Roman" w:hAnsi="Times New Roman"/>
          <w:color w:val="000000"/>
        </w:rPr>
        <w:t>числу</w:t>
      </w:r>
      <w:r>
        <w:rPr>
          <w:rFonts w:ascii="Times New Roman" w:hAnsi="Times New Roman"/>
          <w:color w:val="000000"/>
          <w:u w:val="single"/>
        </w:rPr>
        <w:t>основных</w:t>
      </w:r>
      <w:proofErr w:type="spellEnd"/>
      <w:r>
        <w:rPr>
          <w:rFonts w:ascii="Times New Roman" w:hAnsi="Times New Roman"/>
          <w:color w:val="000000"/>
          <w:u w:val="single"/>
        </w:rPr>
        <w:t xml:space="preserve"> меж</w:t>
      </w:r>
      <w:r>
        <w:rPr>
          <w:rFonts w:ascii="Times New Roman" w:hAnsi="Times New Roman"/>
          <w:color w:val="000000"/>
          <w:u w:val="single"/>
        </w:rPr>
        <w:t>дународно-правовых документов</w:t>
      </w:r>
      <w:r>
        <w:rPr>
          <w:rFonts w:ascii="Times New Roman" w:hAnsi="Times New Roman"/>
          <w:color w:val="000000"/>
        </w:rPr>
        <w:t xml:space="preserve">, разработанных Институтом, относятся: Конвенция о единообразном законе о заключении договоров международной купли-продажи товаров (г. Гаага, 1964 г.); Конвенция о единообразном законе о международной купле-продаже </w:t>
      </w:r>
      <w:proofErr w:type="spellStart"/>
      <w:r>
        <w:rPr>
          <w:rFonts w:ascii="Times New Roman" w:hAnsi="Times New Roman"/>
          <w:color w:val="000000"/>
        </w:rPr>
        <w:t>трйаров</w:t>
      </w:r>
      <w:proofErr w:type="spellEnd"/>
      <w:r>
        <w:rPr>
          <w:rFonts w:ascii="Times New Roman" w:hAnsi="Times New Roman"/>
          <w:color w:val="000000"/>
        </w:rPr>
        <w:t xml:space="preserve"> (г. </w:t>
      </w:r>
      <w:r>
        <w:rPr>
          <w:rFonts w:ascii="Times New Roman" w:hAnsi="Times New Roman"/>
          <w:color w:val="000000"/>
        </w:rPr>
        <w:t>Гаага, 1964 г.); Международная конвенция о туристическом контракте (г. Брюссель, 1970 г.); Конвенция о единообразном законе о форме международного завещания (г. Вашингтон, 1973 г.); Конвенция о представительстве в международной купле-продаже товаров (г. Же</w:t>
      </w:r>
      <w:r>
        <w:rPr>
          <w:rFonts w:ascii="Times New Roman" w:hAnsi="Times New Roman"/>
          <w:color w:val="000000"/>
        </w:rPr>
        <w:t>нева, 1983 г.); Конвенция УНИДРУА о международном финансовом лизинге (г. Оттава, 1988 г.); Конвенция УНИДРУА о международном факторинге (г. Оттава, 1988 г.).</w:t>
      </w:r>
    </w:p>
    <w:p w:rsidR="00E97846" w:rsidRDefault="00F02C94">
      <w:pPr>
        <w:pStyle w:val="a8"/>
        <w:spacing w:after="0" w:line="240" w:lineRule="auto"/>
        <w:jc w:val="both"/>
        <w:rPr>
          <w:rFonts w:hint="eastAsia"/>
        </w:rPr>
      </w:pPr>
      <w:r>
        <w:rPr>
          <w:rFonts w:ascii="Times New Roman" w:hAnsi="Times New Roman"/>
          <w:color w:val="000000"/>
        </w:rPr>
        <w:tab/>
        <w:t xml:space="preserve">При участии </w:t>
      </w:r>
      <w:proofErr w:type="spellStart"/>
      <w:r>
        <w:rPr>
          <w:rFonts w:ascii="Times New Roman" w:hAnsi="Times New Roman"/>
          <w:color w:val="000000"/>
        </w:rPr>
        <w:t>Института</w:t>
      </w:r>
      <w:r>
        <w:rPr>
          <w:rFonts w:ascii="Times New Roman" w:hAnsi="Times New Roman"/>
          <w:b/>
          <w:color w:val="000000"/>
        </w:rPr>
        <w:t>подготовлены</w:t>
      </w:r>
      <w:proofErr w:type="spellEnd"/>
      <w:r>
        <w:rPr>
          <w:rFonts w:ascii="Times New Roman" w:hAnsi="Times New Roman"/>
          <w:b/>
          <w:color w:val="000000"/>
        </w:rPr>
        <w:t xml:space="preserve"> проекты международных конвенций</w:t>
      </w:r>
      <w:r>
        <w:rPr>
          <w:rFonts w:ascii="Times New Roman" w:hAnsi="Times New Roman"/>
          <w:color w:val="000000"/>
        </w:rPr>
        <w:t>(в том числе по вопросам междуна</w:t>
      </w:r>
      <w:r>
        <w:rPr>
          <w:rFonts w:ascii="Times New Roman" w:hAnsi="Times New Roman"/>
          <w:color w:val="000000"/>
        </w:rPr>
        <w:t>родной купли-продажи товаров, защиты культурных ценностей в случае войны, международной дорожной перевозки грузов), которые в последующем были приняты в рамках других международных организаций.</w:t>
      </w:r>
    </w:p>
    <w:p w:rsidR="00E97846" w:rsidRDefault="00F02C94">
      <w:pPr>
        <w:pStyle w:val="a8"/>
        <w:spacing w:after="0" w:line="240" w:lineRule="auto"/>
        <w:jc w:val="both"/>
        <w:rPr>
          <w:rFonts w:hint="eastAsia"/>
        </w:rPr>
      </w:pPr>
      <w:r>
        <w:rPr>
          <w:rFonts w:ascii="Times New Roman" w:hAnsi="Times New Roman"/>
          <w:color w:val="000000"/>
        </w:rPr>
        <w:tab/>
        <w:t xml:space="preserve">Институтом разработаны </w:t>
      </w:r>
      <w:r>
        <w:rPr>
          <w:rFonts w:ascii="Times New Roman" w:hAnsi="Times New Roman"/>
          <w:color w:val="000000"/>
          <w:u w:val="single"/>
        </w:rPr>
        <w:t>Принципы международных коммерческих до</w:t>
      </w:r>
      <w:r>
        <w:rPr>
          <w:rFonts w:ascii="Times New Roman" w:hAnsi="Times New Roman"/>
          <w:color w:val="000000"/>
          <w:u w:val="single"/>
        </w:rPr>
        <w:t>говоров</w:t>
      </w:r>
      <w:r>
        <w:rPr>
          <w:rFonts w:ascii="Times New Roman" w:hAnsi="Times New Roman"/>
          <w:color w:val="000000"/>
        </w:rPr>
        <w:t xml:space="preserve">, </w:t>
      </w:r>
      <w:proofErr w:type="spellStart"/>
      <w:r>
        <w:rPr>
          <w:rFonts w:ascii="Times New Roman" w:hAnsi="Times New Roman"/>
          <w:color w:val="000000"/>
        </w:rPr>
        <w:t>нe</w:t>
      </w:r>
      <w:proofErr w:type="spellEnd"/>
      <w:r>
        <w:rPr>
          <w:rFonts w:ascii="Times New Roman" w:hAnsi="Times New Roman"/>
          <w:color w:val="000000"/>
        </w:rPr>
        <w:t xml:space="preserve"> являясь обязательным документом, Принципы применяются в случае, если стороны согласились, что их договор</w:t>
      </w:r>
      <w:r>
        <w:rPr>
          <w:rFonts w:ascii="Times New Roman" w:hAnsi="Times New Roman"/>
          <w:color w:val="000000"/>
          <w:position w:val="8"/>
        </w:rPr>
        <w:t xml:space="preserve"> </w:t>
      </w:r>
      <w:r>
        <w:rPr>
          <w:rFonts w:ascii="Times New Roman" w:hAnsi="Times New Roman"/>
          <w:color w:val="000000"/>
        </w:rPr>
        <w:t xml:space="preserve">будет регулироваться Принципами. Они могут также применяться, когда стороны согласились, что их договор будет определяться «общими </w:t>
      </w:r>
      <w:r>
        <w:rPr>
          <w:rFonts w:ascii="Times New Roman" w:hAnsi="Times New Roman"/>
          <w:color w:val="000000"/>
        </w:rPr>
        <w:t>принципами права», «</w:t>
      </w:r>
      <w:proofErr w:type="spellStart"/>
      <w:r>
        <w:rPr>
          <w:rFonts w:ascii="Times New Roman" w:hAnsi="Times New Roman"/>
          <w:color w:val="000000"/>
        </w:rPr>
        <w:t>lex</w:t>
      </w:r>
      <w:proofErr w:type="spellEnd"/>
      <w:r>
        <w:rPr>
          <w:rFonts w:ascii="Times New Roman" w:hAnsi="Times New Roman"/>
          <w:color w:val="000000"/>
        </w:rPr>
        <w:t xml:space="preserve"> </w:t>
      </w:r>
      <w:proofErr w:type="spellStart"/>
      <w:r>
        <w:rPr>
          <w:rFonts w:ascii="Times New Roman" w:hAnsi="Times New Roman"/>
          <w:color w:val="000000"/>
        </w:rPr>
        <w:t>mercatoria</w:t>
      </w:r>
      <w:proofErr w:type="spellEnd"/>
      <w:r>
        <w:rPr>
          <w:rFonts w:ascii="Times New Roman" w:hAnsi="Times New Roman"/>
          <w:color w:val="000000"/>
        </w:rPr>
        <w:t>» или аналогичными положениями. Принципы могут служить моделью «для национального и международного законодательства».</w:t>
      </w:r>
    </w:p>
    <w:p w:rsidR="00E97846" w:rsidRDefault="00F02C94">
      <w:pPr>
        <w:pStyle w:val="a8"/>
        <w:spacing w:after="0" w:line="240" w:lineRule="auto"/>
        <w:jc w:val="both"/>
        <w:rPr>
          <w:rFonts w:hint="eastAsia"/>
        </w:rPr>
      </w:pPr>
      <w:r>
        <w:rPr>
          <w:rFonts w:ascii="Times New Roman" w:hAnsi="Times New Roman"/>
          <w:b/>
          <w:color w:val="000000"/>
          <w:u w:val="single"/>
        </w:rPr>
        <w:tab/>
        <w:t>Среди документов, подготовленных Комиссией</w:t>
      </w:r>
      <w:r>
        <w:rPr>
          <w:rFonts w:ascii="Times New Roman" w:hAnsi="Times New Roman"/>
          <w:color w:val="000000"/>
        </w:rPr>
        <w:t>: Конвенция об исковой давности в, международной купле-продаж</w:t>
      </w:r>
      <w:r>
        <w:rPr>
          <w:rFonts w:ascii="Times New Roman" w:hAnsi="Times New Roman"/>
          <w:color w:val="000000"/>
        </w:rPr>
        <w:t>е товаров (г. Нью-Йорк, 1974 г.) и Протокол к ней 1980 г.; Конвенции ООН: о морской перевозке грузов (г. Гамбург, 1978 г.); о договорах международной купли-продажи товаров (г. Вена, 1980 г.); о международных переводных векселях и международных простых векс</w:t>
      </w:r>
      <w:r>
        <w:rPr>
          <w:rFonts w:ascii="Times New Roman" w:hAnsi="Times New Roman"/>
          <w:color w:val="000000"/>
        </w:rPr>
        <w:t>елях (г. Нью-Йорк, 1988 г.); об ответственности операторов транспортных терминалов в международной торговле (г. Вена, 1991 г.); о независимых гарантиях и резервных аккредитивах (г. Нью-Йорк, 1995 г.); об уступке дебиторской задолженности в международной то</w:t>
      </w:r>
      <w:r>
        <w:rPr>
          <w:rFonts w:ascii="Times New Roman" w:hAnsi="Times New Roman"/>
          <w:color w:val="000000"/>
        </w:rPr>
        <w:t>рговле (Нью-Йорк, 2001). Конвенция о признании и приведении в исполнение иностранных арбитражных решений (г. Нью-Йорк, 1958 г.) хотя и была принята до учреждения Комиссии, тесно связана с ее работой.</w:t>
      </w:r>
    </w:p>
    <w:p w:rsidR="00E97846" w:rsidRDefault="00F02C94">
      <w:pPr>
        <w:pStyle w:val="a8"/>
        <w:spacing w:after="0" w:line="240" w:lineRule="auto"/>
        <w:jc w:val="both"/>
        <w:rPr>
          <w:rFonts w:hint="eastAsia"/>
        </w:rPr>
      </w:pPr>
      <w:r>
        <w:rPr>
          <w:rFonts w:ascii="Times New Roman" w:hAnsi="Times New Roman"/>
          <w:color w:val="000000"/>
        </w:rPr>
        <w:lastRenderedPageBreak/>
        <w:tab/>
        <w:t>Комиссией разработаны Типовой закон ЮНСИТРАЛ о междунар</w:t>
      </w:r>
      <w:r>
        <w:rPr>
          <w:rFonts w:ascii="Times New Roman" w:hAnsi="Times New Roman"/>
          <w:color w:val="000000"/>
        </w:rPr>
        <w:t xml:space="preserve">одном торговом арбитраже 1985 г., на основе которого во многих странах было принято соответствующее законодательство (из положений Типового закона исходит и Закон Российской Федерации «О международном коммерческом арбитраже»), Типовые законы </w:t>
      </w:r>
      <w:proofErr w:type="spellStart"/>
      <w:r>
        <w:rPr>
          <w:rFonts w:ascii="Times New Roman" w:hAnsi="Times New Roman"/>
          <w:color w:val="000000"/>
        </w:rPr>
        <w:t>ЮНСИТРАЛ:.о</w:t>
      </w:r>
      <w:proofErr w:type="spellEnd"/>
      <w:r>
        <w:rPr>
          <w:rFonts w:ascii="Times New Roman" w:hAnsi="Times New Roman"/>
          <w:color w:val="000000"/>
        </w:rPr>
        <w:t xml:space="preserve"> за</w:t>
      </w:r>
      <w:r>
        <w:rPr>
          <w:rFonts w:ascii="Times New Roman" w:hAnsi="Times New Roman"/>
          <w:color w:val="000000"/>
        </w:rPr>
        <w:t>купках товаров (работ) и услуг (1994 г.); о международных кредитовых переводах (1992 г.); об электронной торговле (1996 г.); о трансграничной несостоятельности (1997 г.); об электронных подписях (2001 г.).</w:t>
      </w:r>
    </w:p>
    <w:p w:rsidR="00E97846" w:rsidRDefault="00F02C94">
      <w:pPr>
        <w:pStyle w:val="a8"/>
        <w:spacing w:after="0" w:line="240" w:lineRule="auto"/>
        <w:jc w:val="both"/>
        <w:rPr>
          <w:rFonts w:hint="eastAsia"/>
        </w:rPr>
      </w:pPr>
      <w:r>
        <w:rPr>
          <w:rFonts w:ascii="Times New Roman" w:hAnsi="Times New Roman"/>
          <w:color w:val="000000"/>
        </w:rPr>
        <w:tab/>
        <w:t>Большую работу п</w:t>
      </w:r>
      <w:r>
        <w:rPr>
          <w:rFonts w:ascii="Times New Roman" w:hAnsi="Times New Roman"/>
          <w:b/>
          <w:color w:val="000000"/>
        </w:rPr>
        <w:t xml:space="preserve">о унификации норм международного </w:t>
      </w:r>
      <w:r>
        <w:rPr>
          <w:rFonts w:ascii="Times New Roman" w:hAnsi="Times New Roman"/>
          <w:b/>
          <w:color w:val="000000"/>
        </w:rPr>
        <w:t xml:space="preserve">частного права </w:t>
      </w:r>
      <w:r>
        <w:rPr>
          <w:rFonts w:ascii="Times New Roman" w:hAnsi="Times New Roman"/>
          <w:color w:val="000000"/>
        </w:rPr>
        <w:t>выполняют Конференция ООН по торговле и развитию (</w:t>
      </w:r>
      <w:r>
        <w:rPr>
          <w:rFonts w:ascii="Times New Roman" w:hAnsi="Times New Roman"/>
          <w:b/>
          <w:color w:val="000000"/>
        </w:rPr>
        <w:t>ЮНКТАД</w:t>
      </w:r>
      <w:r>
        <w:rPr>
          <w:rFonts w:ascii="Times New Roman" w:hAnsi="Times New Roman"/>
          <w:color w:val="000000"/>
        </w:rPr>
        <w:t>), Международная морская организация (</w:t>
      </w:r>
      <w:r>
        <w:rPr>
          <w:rFonts w:ascii="Times New Roman" w:hAnsi="Times New Roman"/>
          <w:b/>
          <w:color w:val="000000"/>
        </w:rPr>
        <w:t>ИМО</w:t>
      </w:r>
      <w:r>
        <w:rPr>
          <w:rFonts w:ascii="Times New Roman" w:hAnsi="Times New Roman"/>
          <w:color w:val="000000"/>
        </w:rPr>
        <w:t>), Международная организация гражданской авиации (</w:t>
      </w:r>
      <w:r>
        <w:rPr>
          <w:rFonts w:ascii="Times New Roman" w:hAnsi="Times New Roman"/>
          <w:b/>
          <w:color w:val="000000"/>
        </w:rPr>
        <w:t>ИКАО</w:t>
      </w:r>
      <w:r>
        <w:rPr>
          <w:rFonts w:ascii="Times New Roman" w:hAnsi="Times New Roman"/>
          <w:color w:val="000000"/>
        </w:rPr>
        <w:t>), Всемирная организация интеллектуальной собственности (</w:t>
      </w:r>
      <w:r>
        <w:rPr>
          <w:rFonts w:ascii="Times New Roman" w:hAnsi="Times New Roman"/>
          <w:b/>
          <w:color w:val="000000"/>
        </w:rPr>
        <w:t>ВОИС</w:t>
      </w:r>
      <w:r>
        <w:rPr>
          <w:rFonts w:ascii="Times New Roman" w:hAnsi="Times New Roman"/>
          <w:color w:val="000000"/>
        </w:rPr>
        <w:t>), ряд других международных о</w:t>
      </w:r>
      <w:r>
        <w:rPr>
          <w:rFonts w:ascii="Times New Roman" w:hAnsi="Times New Roman"/>
          <w:color w:val="000000"/>
        </w:rPr>
        <w:t>рганизаций.</w:t>
      </w:r>
    </w:p>
    <w:p w:rsidR="00E97846" w:rsidRDefault="00F02C94">
      <w:pPr>
        <w:pStyle w:val="a8"/>
        <w:spacing w:after="0" w:line="240" w:lineRule="auto"/>
        <w:rPr>
          <w:rFonts w:ascii="Times New Roman" w:hAnsi="Times New Roman"/>
          <w:b/>
          <w:color w:val="000000"/>
        </w:rPr>
      </w:pPr>
      <w:r>
        <w:rPr>
          <w:rFonts w:ascii="Times New Roman" w:hAnsi="Times New Roman"/>
          <w:b/>
          <w:color w:val="000000"/>
        </w:rPr>
        <w:tab/>
        <w:t>Основные международные договоры, направленные на унификацию материально-правовых норм гражданского права, регулирующего ДМКП.</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Конвенция ООН о договорах международной купли-продажи товаров 1980 г</w:t>
      </w:r>
    </w:p>
    <w:p w:rsidR="00E97846" w:rsidRDefault="00F02C94">
      <w:pPr>
        <w:pStyle w:val="a8"/>
        <w:spacing w:after="0" w:line="240" w:lineRule="auto"/>
        <w:rPr>
          <w:rFonts w:ascii="Times New Roman" w:hAnsi="Times New Roman"/>
          <w:color w:val="000000"/>
        </w:rPr>
      </w:pPr>
      <w:r>
        <w:rPr>
          <w:rFonts w:ascii="Times New Roman" w:hAnsi="Times New Roman"/>
          <w:color w:val="000000"/>
        </w:rPr>
        <w:t>Конвенция ООН об исковой данности в международно</w:t>
      </w:r>
      <w:r>
        <w:rPr>
          <w:rFonts w:ascii="Times New Roman" w:hAnsi="Times New Roman"/>
          <w:color w:val="000000"/>
        </w:rPr>
        <w:t>й купле-продаже 1974 г. в ред. 1980 г.</w:t>
      </w:r>
    </w:p>
    <w:p w:rsidR="00E97846" w:rsidRDefault="00F02C94">
      <w:pPr>
        <w:pStyle w:val="a8"/>
        <w:spacing w:after="0" w:line="240" w:lineRule="auto"/>
        <w:rPr>
          <w:rFonts w:ascii="Times New Roman" w:hAnsi="Times New Roman"/>
          <w:color w:val="000000"/>
        </w:rPr>
      </w:pPr>
      <w:r>
        <w:rPr>
          <w:rFonts w:ascii="Times New Roman" w:hAnsi="Times New Roman"/>
          <w:color w:val="000000"/>
        </w:rPr>
        <w:t>Соглашение об общих условиях поставок товаров между организациями государств — участников СНГ 1992 г. Общие условия поставок товаров между организациями стран — членов СЭВ 1968-1988 гг. в ред. 1991 г.</w:t>
      </w:r>
    </w:p>
    <w:p w:rsidR="00E97846" w:rsidRDefault="00E97846">
      <w:pPr>
        <w:pStyle w:val="a8"/>
        <w:spacing w:after="0" w:line="240" w:lineRule="auto"/>
        <w:rPr>
          <w:rFonts w:hint="eastAsia"/>
        </w:rPr>
      </w:pPr>
    </w:p>
    <w:sectPr w:rsidR="00E97846" w:rsidSect="00E97846">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AFF"/>
    <w:multiLevelType w:val="multilevel"/>
    <w:tmpl w:val="D79ADF26"/>
    <w:lvl w:ilvl="0">
      <w:start w:val="1"/>
      <w:numFmt w:val="none"/>
      <w:suff w:val="nothing"/>
      <w:lvlText w:val=""/>
      <w:lvlJc w:val="left"/>
      <w:pPr>
        <w:ind w:left="1800" w:firstLine="0"/>
      </w:pPr>
    </w:lvl>
    <w:lvl w:ilvl="1">
      <w:start w:val="1"/>
      <w:numFmt w:val="none"/>
      <w:suff w:val="nothing"/>
      <w:lvlText w:val=""/>
      <w:lvlJc w:val="left"/>
      <w:pPr>
        <w:ind w:left="1800" w:firstLine="0"/>
      </w:pPr>
    </w:lvl>
    <w:lvl w:ilvl="2">
      <w:start w:val="1"/>
      <w:numFmt w:val="none"/>
      <w:suff w:val="nothing"/>
      <w:lvlText w:val=""/>
      <w:lvlJc w:val="left"/>
      <w:pPr>
        <w:ind w:left="1800" w:firstLine="0"/>
      </w:pPr>
    </w:lvl>
    <w:lvl w:ilvl="3">
      <w:start w:val="1"/>
      <w:numFmt w:val="none"/>
      <w:suff w:val="nothing"/>
      <w:lvlText w:val=""/>
      <w:lvlJc w:val="left"/>
      <w:pPr>
        <w:ind w:left="1800" w:firstLine="0"/>
      </w:pPr>
    </w:lvl>
    <w:lvl w:ilvl="4">
      <w:start w:val="1"/>
      <w:numFmt w:val="none"/>
      <w:suff w:val="nothing"/>
      <w:lvlText w:val=""/>
      <w:lvlJc w:val="left"/>
      <w:pPr>
        <w:ind w:left="1800" w:firstLine="0"/>
      </w:pPr>
    </w:lvl>
    <w:lvl w:ilvl="5">
      <w:start w:val="1"/>
      <w:numFmt w:val="none"/>
      <w:suff w:val="nothing"/>
      <w:lvlText w:val=""/>
      <w:lvlJc w:val="left"/>
      <w:pPr>
        <w:ind w:left="1800" w:firstLine="0"/>
      </w:pPr>
    </w:lvl>
    <w:lvl w:ilvl="6">
      <w:start w:val="1"/>
      <w:numFmt w:val="none"/>
      <w:suff w:val="nothing"/>
      <w:lvlText w:val=""/>
      <w:lvlJc w:val="left"/>
      <w:pPr>
        <w:ind w:left="1800" w:firstLine="0"/>
      </w:pPr>
    </w:lvl>
    <w:lvl w:ilvl="7">
      <w:start w:val="1"/>
      <w:numFmt w:val="none"/>
      <w:suff w:val="nothing"/>
      <w:lvlText w:val=""/>
      <w:lvlJc w:val="left"/>
      <w:pPr>
        <w:ind w:left="1800" w:firstLine="0"/>
      </w:pPr>
    </w:lvl>
    <w:lvl w:ilvl="8">
      <w:start w:val="1"/>
      <w:numFmt w:val="none"/>
      <w:suff w:val="nothing"/>
      <w:lvlText w:val=""/>
      <w:lvlJc w:val="left"/>
      <w:pPr>
        <w:ind w:left="1800" w:firstLine="0"/>
      </w:pPr>
    </w:lvl>
  </w:abstractNum>
  <w:abstractNum w:abstractNumId="1">
    <w:nsid w:val="0C46043A"/>
    <w:multiLevelType w:val="multilevel"/>
    <w:tmpl w:val="C20CD452"/>
    <w:lvl w:ilvl="0">
      <w:start w:val="1"/>
      <w:numFmt w:val="none"/>
      <w:suff w:val="nothing"/>
      <w:lvlText w:val=""/>
      <w:lvlJc w:val="left"/>
      <w:pPr>
        <w:ind w:left="1800" w:firstLine="0"/>
      </w:pPr>
    </w:lvl>
    <w:lvl w:ilvl="1">
      <w:start w:val="1"/>
      <w:numFmt w:val="none"/>
      <w:suff w:val="nothing"/>
      <w:lvlText w:val=""/>
      <w:lvlJc w:val="left"/>
      <w:pPr>
        <w:ind w:left="1800" w:firstLine="0"/>
      </w:pPr>
    </w:lvl>
    <w:lvl w:ilvl="2">
      <w:start w:val="1"/>
      <w:numFmt w:val="none"/>
      <w:suff w:val="nothing"/>
      <w:lvlText w:val=""/>
      <w:lvlJc w:val="left"/>
      <w:pPr>
        <w:ind w:left="1800" w:firstLine="0"/>
      </w:pPr>
    </w:lvl>
    <w:lvl w:ilvl="3">
      <w:start w:val="1"/>
      <w:numFmt w:val="none"/>
      <w:suff w:val="nothing"/>
      <w:lvlText w:val=""/>
      <w:lvlJc w:val="left"/>
      <w:pPr>
        <w:ind w:left="1800" w:firstLine="0"/>
      </w:pPr>
    </w:lvl>
    <w:lvl w:ilvl="4">
      <w:start w:val="1"/>
      <w:numFmt w:val="none"/>
      <w:suff w:val="nothing"/>
      <w:lvlText w:val=""/>
      <w:lvlJc w:val="left"/>
      <w:pPr>
        <w:ind w:left="1800" w:firstLine="0"/>
      </w:pPr>
    </w:lvl>
    <w:lvl w:ilvl="5">
      <w:start w:val="1"/>
      <w:numFmt w:val="none"/>
      <w:suff w:val="nothing"/>
      <w:lvlText w:val=""/>
      <w:lvlJc w:val="left"/>
      <w:pPr>
        <w:ind w:left="1800" w:firstLine="0"/>
      </w:pPr>
    </w:lvl>
    <w:lvl w:ilvl="6">
      <w:start w:val="1"/>
      <w:numFmt w:val="none"/>
      <w:suff w:val="nothing"/>
      <w:lvlText w:val=""/>
      <w:lvlJc w:val="left"/>
      <w:pPr>
        <w:ind w:left="1800" w:firstLine="0"/>
      </w:pPr>
    </w:lvl>
    <w:lvl w:ilvl="7">
      <w:start w:val="1"/>
      <w:numFmt w:val="none"/>
      <w:suff w:val="nothing"/>
      <w:lvlText w:val=""/>
      <w:lvlJc w:val="left"/>
      <w:pPr>
        <w:ind w:left="1800" w:firstLine="0"/>
      </w:pPr>
    </w:lvl>
    <w:lvl w:ilvl="8">
      <w:start w:val="1"/>
      <w:numFmt w:val="none"/>
      <w:suff w:val="nothing"/>
      <w:lvlText w:val=""/>
      <w:lvlJc w:val="left"/>
      <w:pPr>
        <w:ind w:left="1800" w:firstLine="0"/>
      </w:pPr>
    </w:lvl>
  </w:abstractNum>
  <w:abstractNum w:abstractNumId="2">
    <w:nsid w:val="0D576F25"/>
    <w:multiLevelType w:val="multilevel"/>
    <w:tmpl w:val="63762CA4"/>
    <w:lvl w:ilvl="0">
      <w:start w:val="1"/>
      <w:numFmt w:val="decimal"/>
      <w:suff w:val="nothing"/>
      <w:lvlText w:val="%1."/>
      <w:lvlJc w:val="left"/>
      <w:pPr>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F561A25"/>
    <w:multiLevelType w:val="multilevel"/>
    <w:tmpl w:val="6E10F416"/>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20075726"/>
    <w:multiLevelType w:val="multilevel"/>
    <w:tmpl w:val="388A566A"/>
    <w:lvl w:ilvl="0">
      <w:start w:val="1"/>
      <w:numFmt w:val="bullet"/>
      <w:suff w:val="nothing"/>
      <w:lvlText w:val=""/>
      <w:lvlJc w:val="left"/>
      <w:pPr>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20256E4D"/>
    <w:multiLevelType w:val="multilevel"/>
    <w:tmpl w:val="BBC872FE"/>
    <w:lvl w:ilvl="0">
      <w:start w:val="1"/>
      <w:numFmt w:val="none"/>
      <w:pStyle w:val="Heading1"/>
      <w:suff w:val="nothing"/>
      <w:lvlText w:val=""/>
      <w:lvlJc w:val="left"/>
      <w:pPr>
        <w:ind w:left="1800" w:firstLine="0"/>
      </w:pPr>
    </w:lvl>
    <w:lvl w:ilvl="1">
      <w:start w:val="1"/>
      <w:numFmt w:val="none"/>
      <w:pStyle w:val="Heading2"/>
      <w:suff w:val="nothing"/>
      <w:lvlText w:val=""/>
      <w:lvlJc w:val="left"/>
      <w:pPr>
        <w:ind w:left="1800" w:firstLine="0"/>
      </w:pPr>
    </w:lvl>
    <w:lvl w:ilvl="2">
      <w:start w:val="1"/>
      <w:numFmt w:val="none"/>
      <w:pStyle w:val="Heading3"/>
      <w:suff w:val="nothing"/>
      <w:lvlText w:val=""/>
      <w:lvlJc w:val="left"/>
      <w:pPr>
        <w:ind w:left="1800" w:firstLine="0"/>
      </w:pPr>
    </w:lvl>
    <w:lvl w:ilvl="3">
      <w:start w:val="1"/>
      <w:numFmt w:val="none"/>
      <w:pStyle w:val="Heading4"/>
      <w:suff w:val="nothing"/>
      <w:lvlText w:val=""/>
      <w:lvlJc w:val="left"/>
      <w:pPr>
        <w:ind w:left="1800" w:firstLine="0"/>
      </w:pPr>
    </w:lvl>
    <w:lvl w:ilvl="4">
      <w:start w:val="1"/>
      <w:numFmt w:val="none"/>
      <w:pStyle w:val="Heading5"/>
      <w:suff w:val="nothing"/>
      <w:lvlText w:val=""/>
      <w:lvlJc w:val="left"/>
      <w:pPr>
        <w:ind w:left="1800" w:firstLine="0"/>
      </w:pPr>
    </w:lvl>
    <w:lvl w:ilvl="5">
      <w:start w:val="1"/>
      <w:numFmt w:val="none"/>
      <w:pStyle w:val="Heading6"/>
      <w:suff w:val="nothing"/>
      <w:lvlText w:val=""/>
      <w:lvlJc w:val="left"/>
      <w:pPr>
        <w:ind w:left="1800" w:firstLine="0"/>
      </w:pPr>
    </w:lvl>
    <w:lvl w:ilvl="6">
      <w:start w:val="1"/>
      <w:numFmt w:val="none"/>
      <w:pStyle w:val="Heading7"/>
      <w:suff w:val="nothing"/>
      <w:lvlText w:val=""/>
      <w:lvlJc w:val="left"/>
      <w:pPr>
        <w:ind w:left="1800" w:firstLine="0"/>
      </w:pPr>
    </w:lvl>
    <w:lvl w:ilvl="7">
      <w:start w:val="1"/>
      <w:numFmt w:val="none"/>
      <w:pStyle w:val="Heading8"/>
      <w:suff w:val="nothing"/>
      <w:lvlText w:val=""/>
      <w:lvlJc w:val="left"/>
      <w:pPr>
        <w:ind w:left="1800" w:firstLine="0"/>
      </w:pPr>
    </w:lvl>
    <w:lvl w:ilvl="8">
      <w:start w:val="1"/>
      <w:numFmt w:val="none"/>
      <w:pStyle w:val="Heading9"/>
      <w:suff w:val="nothing"/>
      <w:lvlText w:val=""/>
      <w:lvlJc w:val="left"/>
      <w:pPr>
        <w:ind w:left="1800" w:firstLine="0"/>
      </w:pPr>
    </w:lvl>
  </w:abstractNum>
  <w:abstractNum w:abstractNumId="6">
    <w:nsid w:val="23B22CFB"/>
    <w:multiLevelType w:val="multilevel"/>
    <w:tmpl w:val="A8F66626"/>
    <w:lvl w:ilvl="0">
      <w:start w:val="1"/>
      <w:numFmt w:val="bullet"/>
      <w:suff w:val="nothing"/>
      <w:lvlText w:val=""/>
      <w:lvlJc w:val="left"/>
      <w:pPr>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2BCC77A9"/>
    <w:multiLevelType w:val="multilevel"/>
    <w:tmpl w:val="C80CE754"/>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350F306B"/>
    <w:multiLevelType w:val="multilevel"/>
    <w:tmpl w:val="6478AF6E"/>
    <w:lvl w:ilvl="0">
      <w:start w:val="1"/>
      <w:numFmt w:val="none"/>
      <w:suff w:val="nothing"/>
      <w:lvlText w:val=""/>
      <w:lvlJc w:val="left"/>
      <w:pPr>
        <w:ind w:left="1800" w:firstLine="0"/>
      </w:pPr>
    </w:lvl>
    <w:lvl w:ilvl="1">
      <w:start w:val="1"/>
      <w:numFmt w:val="none"/>
      <w:suff w:val="nothing"/>
      <w:lvlText w:val=""/>
      <w:lvlJc w:val="left"/>
      <w:pPr>
        <w:ind w:left="1800" w:firstLine="0"/>
      </w:pPr>
    </w:lvl>
    <w:lvl w:ilvl="2">
      <w:start w:val="1"/>
      <w:numFmt w:val="none"/>
      <w:suff w:val="nothing"/>
      <w:lvlText w:val=""/>
      <w:lvlJc w:val="left"/>
      <w:pPr>
        <w:ind w:left="1800" w:firstLine="0"/>
      </w:pPr>
    </w:lvl>
    <w:lvl w:ilvl="3">
      <w:start w:val="1"/>
      <w:numFmt w:val="none"/>
      <w:suff w:val="nothing"/>
      <w:lvlText w:val=""/>
      <w:lvlJc w:val="left"/>
      <w:pPr>
        <w:ind w:left="1800" w:firstLine="0"/>
      </w:pPr>
    </w:lvl>
    <w:lvl w:ilvl="4">
      <w:start w:val="1"/>
      <w:numFmt w:val="none"/>
      <w:suff w:val="nothing"/>
      <w:lvlText w:val=""/>
      <w:lvlJc w:val="left"/>
      <w:pPr>
        <w:ind w:left="1800" w:firstLine="0"/>
      </w:pPr>
    </w:lvl>
    <w:lvl w:ilvl="5">
      <w:start w:val="1"/>
      <w:numFmt w:val="none"/>
      <w:suff w:val="nothing"/>
      <w:lvlText w:val=""/>
      <w:lvlJc w:val="left"/>
      <w:pPr>
        <w:ind w:left="1800" w:firstLine="0"/>
      </w:pPr>
    </w:lvl>
    <w:lvl w:ilvl="6">
      <w:start w:val="1"/>
      <w:numFmt w:val="none"/>
      <w:suff w:val="nothing"/>
      <w:lvlText w:val=""/>
      <w:lvlJc w:val="left"/>
      <w:pPr>
        <w:ind w:left="1800" w:firstLine="0"/>
      </w:pPr>
    </w:lvl>
    <w:lvl w:ilvl="7">
      <w:start w:val="1"/>
      <w:numFmt w:val="none"/>
      <w:suff w:val="nothing"/>
      <w:lvlText w:val=""/>
      <w:lvlJc w:val="left"/>
      <w:pPr>
        <w:ind w:left="1800" w:firstLine="0"/>
      </w:pPr>
    </w:lvl>
    <w:lvl w:ilvl="8">
      <w:start w:val="1"/>
      <w:numFmt w:val="none"/>
      <w:suff w:val="nothing"/>
      <w:lvlText w:val=""/>
      <w:lvlJc w:val="left"/>
      <w:pPr>
        <w:ind w:left="1800" w:firstLine="0"/>
      </w:pPr>
    </w:lvl>
  </w:abstractNum>
  <w:abstractNum w:abstractNumId="9">
    <w:nsid w:val="542D06A7"/>
    <w:multiLevelType w:val="multilevel"/>
    <w:tmpl w:val="A8043254"/>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0">
    <w:nsid w:val="5B022CB8"/>
    <w:multiLevelType w:val="multilevel"/>
    <w:tmpl w:val="89F60868"/>
    <w:lvl w:ilvl="0">
      <w:start w:val="1"/>
      <w:numFmt w:val="bullet"/>
      <w:suff w:val="nothing"/>
      <w:lvlText w:val=""/>
      <w:lvlJc w:val="left"/>
      <w:pPr>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nsid w:val="5EF40686"/>
    <w:multiLevelType w:val="multilevel"/>
    <w:tmpl w:val="01AEC890"/>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61246339"/>
    <w:multiLevelType w:val="multilevel"/>
    <w:tmpl w:val="8EC8F7A4"/>
    <w:lvl w:ilvl="0">
      <w:start w:val="2"/>
      <w:numFmt w:val="decimal"/>
      <w:suff w:val="nothing"/>
      <w:lvlText w:val="%1."/>
      <w:lvlJc w:val="left"/>
      <w:pPr>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nsid w:val="71423678"/>
    <w:multiLevelType w:val="multilevel"/>
    <w:tmpl w:val="BE9E2362"/>
    <w:lvl w:ilvl="0">
      <w:start w:val="1"/>
      <w:numFmt w:val="decimal"/>
      <w:suff w:val="nothing"/>
      <w:lvlText w:val="%1."/>
      <w:lvlJc w:val="left"/>
      <w:pPr>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nsid w:val="76BA0273"/>
    <w:multiLevelType w:val="multilevel"/>
    <w:tmpl w:val="39BA0CF0"/>
    <w:lvl w:ilvl="0">
      <w:start w:val="2"/>
      <w:numFmt w:val="decimal"/>
      <w:suff w:val="nothing"/>
      <w:lvlText w:val="%1."/>
      <w:lvlJc w:val="left"/>
      <w:pPr>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nsid w:val="7B3C7324"/>
    <w:multiLevelType w:val="multilevel"/>
    <w:tmpl w:val="E190F366"/>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5"/>
  </w:num>
  <w:num w:numId="2">
    <w:abstractNumId w:val="1"/>
  </w:num>
  <w:num w:numId="3">
    <w:abstractNumId w:val="0"/>
  </w:num>
  <w:num w:numId="4">
    <w:abstractNumId w:val="8"/>
  </w:num>
  <w:num w:numId="5">
    <w:abstractNumId w:val="11"/>
  </w:num>
  <w:num w:numId="6">
    <w:abstractNumId w:val="15"/>
  </w:num>
  <w:num w:numId="7">
    <w:abstractNumId w:val="7"/>
  </w:num>
  <w:num w:numId="8">
    <w:abstractNumId w:val="3"/>
  </w:num>
  <w:num w:numId="9">
    <w:abstractNumId w:val="9"/>
  </w:num>
  <w:num w:numId="10">
    <w:abstractNumId w:val="6"/>
  </w:num>
  <w:num w:numId="11">
    <w:abstractNumId w:val="4"/>
  </w:num>
  <w:num w:numId="12">
    <w:abstractNumId w:val="10"/>
  </w:num>
  <w:num w:numId="13">
    <w:abstractNumId w:val="13"/>
  </w:num>
  <w:num w:numId="14">
    <w:abstractNumId w:val="12"/>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E97846"/>
    <w:rsid w:val="00E97846"/>
    <w:rsid w:val="00F02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46"/>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qFormat/>
    <w:rsid w:val="00E97846"/>
    <w:pPr>
      <w:numPr>
        <w:numId w:val="1"/>
      </w:numPr>
      <w:outlineLvl w:val="0"/>
    </w:pPr>
    <w:rPr>
      <w:rFonts w:ascii="Liberation Serif" w:eastAsia="SimSun" w:hAnsi="Liberation Serif"/>
      <w:b/>
      <w:bCs/>
      <w:sz w:val="48"/>
      <w:szCs w:val="48"/>
    </w:rPr>
  </w:style>
  <w:style w:type="paragraph" w:customStyle="1" w:styleId="Heading2">
    <w:name w:val="Heading 2"/>
    <w:basedOn w:val="a3"/>
    <w:qFormat/>
    <w:rsid w:val="00E97846"/>
    <w:pPr>
      <w:numPr>
        <w:ilvl w:val="1"/>
        <w:numId w:val="1"/>
      </w:numPr>
      <w:spacing w:before="200"/>
      <w:outlineLvl w:val="1"/>
    </w:pPr>
    <w:rPr>
      <w:rFonts w:ascii="Liberation Serif" w:eastAsia="SimSun" w:hAnsi="Liberation Serif"/>
      <w:b/>
      <w:bCs/>
      <w:sz w:val="36"/>
      <w:szCs w:val="36"/>
    </w:rPr>
  </w:style>
  <w:style w:type="paragraph" w:customStyle="1" w:styleId="Heading3">
    <w:name w:val="Heading 3"/>
    <w:basedOn w:val="a3"/>
    <w:qFormat/>
    <w:rsid w:val="00E97846"/>
    <w:pPr>
      <w:numPr>
        <w:ilvl w:val="2"/>
        <w:numId w:val="1"/>
      </w:numPr>
      <w:spacing w:before="140"/>
      <w:outlineLvl w:val="2"/>
    </w:pPr>
    <w:rPr>
      <w:rFonts w:ascii="Liberation Serif" w:eastAsia="SimSun" w:hAnsi="Liberation Serif"/>
      <w:b/>
      <w:bCs/>
    </w:rPr>
  </w:style>
  <w:style w:type="paragraph" w:customStyle="1" w:styleId="Heading4">
    <w:name w:val="Heading 4"/>
    <w:basedOn w:val="a3"/>
    <w:qFormat/>
    <w:rsid w:val="00E97846"/>
    <w:pPr>
      <w:numPr>
        <w:ilvl w:val="3"/>
        <w:numId w:val="1"/>
      </w:numPr>
      <w:spacing w:before="120"/>
      <w:outlineLvl w:val="3"/>
    </w:pPr>
    <w:rPr>
      <w:rFonts w:ascii="Liberation Serif" w:eastAsia="SimSun" w:hAnsi="Liberation Serif"/>
      <w:b/>
      <w:bCs/>
      <w:sz w:val="24"/>
      <w:szCs w:val="24"/>
    </w:rPr>
  </w:style>
  <w:style w:type="paragraph" w:customStyle="1" w:styleId="Heading5">
    <w:name w:val="Heading 5"/>
    <w:basedOn w:val="a3"/>
    <w:qFormat/>
    <w:rsid w:val="00E97846"/>
    <w:pPr>
      <w:numPr>
        <w:ilvl w:val="4"/>
        <w:numId w:val="1"/>
      </w:numPr>
      <w:spacing w:before="120" w:after="60"/>
      <w:outlineLvl w:val="4"/>
    </w:pPr>
    <w:rPr>
      <w:rFonts w:ascii="Liberation Serif" w:eastAsia="SimSun" w:hAnsi="Liberation Serif"/>
      <w:b/>
      <w:bCs/>
      <w:sz w:val="20"/>
      <w:szCs w:val="20"/>
    </w:rPr>
  </w:style>
  <w:style w:type="paragraph" w:customStyle="1" w:styleId="Heading6">
    <w:name w:val="Heading 6"/>
    <w:basedOn w:val="a3"/>
    <w:qFormat/>
    <w:rsid w:val="00E97846"/>
    <w:pPr>
      <w:numPr>
        <w:ilvl w:val="5"/>
        <w:numId w:val="1"/>
      </w:numPr>
      <w:spacing w:before="60" w:after="60"/>
      <w:outlineLvl w:val="5"/>
    </w:pPr>
    <w:rPr>
      <w:b/>
      <w:bCs/>
      <w:i/>
      <w:iCs/>
      <w:sz w:val="24"/>
      <w:szCs w:val="24"/>
    </w:rPr>
  </w:style>
  <w:style w:type="paragraph" w:customStyle="1" w:styleId="Heading7">
    <w:name w:val="Heading 7"/>
    <w:basedOn w:val="a3"/>
    <w:qFormat/>
    <w:rsid w:val="00E97846"/>
    <w:pPr>
      <w:numPr>
        <w:ilvl w:val="6"/>
        <w:numId w:val="1"/>
      </w:numPr>
      <w:spacing w:before="60" w:after="60"/>
      <w:outlineLvl w:val="6"/>
    </w:pPr>
    <w:rPr>
      <w:b/>
      <w:bCs/>
      <w:sz w:val="22"/>
      <w:szCs w:val="22"/>
    </w:rPr>
  </w:style>
  <w:style w:type="paragraph" w:customStyle="1" w:styleId="Heading8">
    <w:name w:val="Heading 8"/>
    <w:basedOn w:val="a3"/>
    <w:qFormat/>
    <w:rsid w:val="00E97846"/>
    <w:pPr>
      <w:numPr>
        <w:ilvl w:val="7"/>
        <w:numId w:val="1"/>
      </w:numPr>
      <w:spacing w:before="60" w:after="60"/>
      <w:outlineLvl w:val="7"/>
    </w:pPr>
    <w:rPr>
      <w:b/>
      <w:bCs/>
      <w:i/>
      <w:iCs/>
      <w:sz w:val="22"/>
      <w:szCs w:val="22"/>
    </w:rPr>
  </w:style>
  <w:style w:type="paragraph" w:customStyle="1" w:styleId="Heading9">
    <w:name w:val="Heading 9"/>
    <w:basedOn w:val="a3"/>
    <w:qFormat/>
    <w:rsid w:val="00E97846"/>
    <w:pPr>
      <w:numPr>
        <w:ilvl w:val="8"/>
        <w:numId w:val="1"/>
      </w:numPr>
      <w:spacing w:before="60" w:after="60"/>
      <w:outlineLvl w:val="8"/>
    </w:pPr>
    <w:rPr>
      <w:b/>
      <w:bCs/>
      <w:sz w:val="21"/>
      <w:szCs w:val="21"/>
    </w:rPr>
  </w:style>
  <w:style w:type="character" w:customStyle="1" w:styleId="a4">
    <w:name w:val="Выделение жирным"/>
    <w:qFormat/>
    <w:rsid w:val="00E97846"/>
    <w:rPr>
      <w:b/>
      <w:bCs/>
    </w:rPr>
  </w:style>
  <w:style w:type="character" w:customStyle="1" w:styleId="ins">
    <w:name w:val="ins"/>
    <w:qFormat/>
    <w:rsid w:val="00E97846"/>
  </w:style>
  <w:style w:type="character" w:customStyle="1" w:styleId="a5">
    <w:name w:val="Символ нумерации"/>
    <w:qFormat/>
    <w:rsid w:val="00E97846"/>
  </w:style>
  <w:style w:type="character" w:customStyle="1" w:styleId="-">
    <w:name w:val="Интернет-ссылка"/>
    <w:rsid w:val="00E97846"/>
    <w:rPr>
      <w:color w:val="000080"/>
      <w:u w:val="single"/>
    </w:rPr>
  </w:style>
  <w:style w:type="character" w:customStyle="1" w:styleId="a6">
    <w:name w:val="Маркеры списка"/>
    <w:qFormat/>
    <w:rsid w:val="00E97846"/>
    <w:rPr>
      <w:rFonts w:ascii="OpenSymbol" w:eastAsia="OpenSymbol" w:hAnsi="OpenSymbol" w:cs="OpenSymbol"/>
    </w:rPr>
  </w:style>
  <w:style w:type="character" w:styleId="a7">
    <w:name w:val="Emphasis"/>
    <w:qFormat/>
    <w:rsid w:val="00E97846"/>
    <w:rPr>
      <w:i/>
      <w:iCs/>
    </w:rPr>
  </w:style>
  <w:style w:type="character" w:customStyle="1" w:styleId="ListLabel1">
    <w:name w:val="ListLabel 1"/>
    <w:qFormat/>
    <w:rsid w:val="00E97846"/>
    <w:rPr>
      <w:rFonts w:ascii="Times New Roman" w:hAnsi="Times New Roman" w:cs="OpenSymbol"/>
      <w:b w:val="0"/>
      <w:sz w:val="24"/>
    </w:rPr>
  </w:style>
  <w:style w:type="character" w:customStyle="1" w:styleId="ListLabel2">
    <w:name w:val="ListLabel 2"/>
    <w:qFormat/>
    <w:rsid w:val="00E97846"/>
    <w:rPr>
      <w:rFonts w:cs="OpenSymbol"/>
    </w:rPr>
  </w:style>
  <w:style w:type="character" w:customStyle="1" w:styleId="ListLabel3">
    <w:name w:val="ListLabel 3"/>
    <w:qFormat/>
    <w:rsid w:val="00E97846"/>
    <w:rPr>
      <w:rFonts w:cs="OpenSymbol"/>
    </w:rPr>
  </w:style>
  <w:style w:type="character" w:customStyle="1" w:styleId="ListLabel4">
    <w:name w:val="ListLabel 4"/>
    <w:qFormat/>
    <w:rsid w:val="00E97846"/>
    <w:rPr>
      <w:rFonts w:cs="OpenSymbol"/>
    </w:rPr>
  </w:style>
  <w:style w:type="character" w:customStyle="1" w:styleId="ListLabel5">
    <w:name w:val="ListLabel 5"/>
    <w:qFormat/>
    <w:rsid w:val="00E97846"/>
    <w:rPr>
      <w:rFonts w:cs="OpenSymbol"/>
    </w:rPr>
  </w:style>
  <w:style w:type="character" w:customStyle="1" w:styleId="ListLabel6">
    <w:name w:val="ListLabel 6"/>
    <w:qFormat/>
    <w:rsid w:val="00E97846"/>
    <w:rPr>
      <w:rFonts w:cs="OpenSymbol"/>
    </w:rPr>
  </w:style>
  <w:style w:type="character" w:customStyle="1" w:styleId="ListLabel7">
    <w:name w:val="ListLabel 7"/>
    <w:qFormat/>
    <w:rsid w:val="00E97846"/>
    <w:rPr>
      <w:rFonts w:cs="OpenSymbol"/>
    </w:rPr>
  </w:style>
  <w:style w:type="character" w:customStyle="1" w:styleId="ListLabel8">
    <w:name w:val="ListLabel 8"/>
    <w:qFormat/>
    <w:rsid w:val="00E97846"/>
    <w:rPr>
      <w:rFonts w:cs="OpenSymbol"/>
    </w:rPr>
  </w:style>
  <w:style w:type="character" w:customStyle="1" w:styleId="ListLabel9">
    <w:name w:val="ListLabel 9"/>
    <w:qFormat/>
    <w:rsid w:val="00E97846"/>
    <w:rPr>
      <w:rFonts w:cs="OpenSymbol"/>
    </w:rPr>
  </w:style>
  <w:style w:type="character" w:customStyle="1" w:styleId="ListLabel10">
    <w:name w:val="ListLabel 10"/>
    <w:qFormat/>
    <w:rsid w:val="00E97846"/>
    <w:rPr>
      <w:rFonts w:ascii="Times New Roman" w:hAnsi="Times New Roman" w:cs="OpenSymbol"/>
      <w:b w:val="0"/>
      <w:sz w:val="24"/>
    </w:rPr>
  </w:style>
  <w:style w:type="character" w:customStyle="1" w:styleId="ListLabel11">
    <w:name w:val="ListLabel 11"/>
    <w:qFormat/>
    <w:rsid w:val="00E97846"/>
    <w:rPr>
      <w:rFonts w:cs="OpenSymbol"/>
    </w:rPr>
  </w:style>
  <w:style w:type="character" w:customStyle="1" w:styleId="ListLabel12">
    <w:name w:val="ListLabel 12"/>
    <w:qFormat/>
    <w:rsid w:val="00E97846"/>
    <w:rPr>
      <w:rFonts w:cs="OpenSymbol"/>
    </w:rPr>
  </w:style>
  <w:style w:type="character" w:customStyle="1" w:styleId="ListLabel13">
    <w:name w:val="ListLabel 13"/>
    <w:qFormat/>
    <w:rsid w:val="00E97846"/>
    <w:rPr>
      <w:rFonts w:cs="OpenSymbol"/>
    </w:rPr>
  </w:style>
  <w:style w:type="character" w:customStyle="1" w:styleId="ListLabel14">
    <w:name w:val="ListLabel 14"/>
    <w:qFormat/>
    <w:rsid w:val="00E97846"/>
    <w:rPr>
      <w:rFonts w:cs="OpenSymbol"/>
    </w:rPr>
  </w:style>
  <w:style w:type="character" w:customStyle="1" w:styleId="ListLabel15">
    <w:name w:val="ListLabel 15"/>
    <w:qFormat/>
    <w:rsid w:val="00E97846"/>
    <w:rPr>
      <w:rFonts w:cs="OpenSymbol"/>
    </w:rPr>
  </w:style>
  <w:style w:type="character" w:customStyle="1" w:styleId="ListLabel16">
    <w:name w:val="ListLabel 16"/>
    <w:qFormat/>
    <w:rsid w:val="00E97846"/>
    <w:rPr>
      <w:rFonts w:cs="OpenSymbol"/>
    </w:rPr>
  </w:style>
  <w:style w:type="character" w:customStyle="1" w:styleId="ListLabel17">
    <w:name w:val="ListLabel 17"/>
    <w:qFormat/>
    <w:rsid w:val="00E97846"/>
    <w:rPr>
      <w:rFonts w:cs="OpenSymbol"/>
    </w:rPr>
  </w:style>
  <w:style w:type="character" w:customStyle="1" w:styleId="ListLabel18">
    <w:name w:val="ListLabel 18"/>
    <w:qFormat/>
    <w:rsid w:val="00E97846"/>
    <w:rPr>
      <w:rFonts w:cs="OpenSymbol"/>
    </w:rPr>
  </w:style>
  <w:style w:type="character" w:customStyle="1" w:styleId="ListLabel19">
    <w:name w:val="ListLabel 19"/>
    <w:qFormat/>
    <w:rsid w:val="00E97846"/>
    <w:rPr>
      <w:rFonts w:ascii="Times New Roman" w:hAnsi="Times New Roman" w:cs="OpenSymbol"/>
      <w:b w:val="0"/>
      <w:sz w:val="24"/>
    </w:rPr>
  </w:style>
  <w:style w:type="character" w:customStyle="1" w:styleId="ListLabel20">
    <w:name w:val="ListLabel 20"/>
    <w:qFormat/>
    <w:rsid w:val="00E97846"/>
    <w:rPr>
      <w:rFonts w:cs="OpenSymbol"/>
    </w:rPr>
  </w:style>
  <w:style w:type="character" w:customStyle="1" w:styleId="ListLabel21">
    <w:name w:val="ListLabel 21"/>
    <w:qFormat/>
    <w:rsid w:val="00E97846"/>
    <w:rPr>
      <w:rFonts w:cs="OpenSymbol"/>
    </w:rPr>
  </w:style>
  <w:style w:type="character" w:customStyle="1" w:styleId="ListLabel22">
    <w:name w:val="ListLabel 22"/>
    <w:qFormat/>
    <w:rsid w:val="00E97846"/>
    <w:rPr>
      <w:rFonts w:cs="OpenSymbol"/>
    </w:rPr>
  </w:style>
  <w:style w:type="character" w:customStyle="1" w:styleId="ListLabel23">
    <w:name w:val="ListLabel 23"/>
    <w:qFormat/>
    <w:rsid w:val="00E97846"/>
    <w:rPr>
      <w:rFonts w:cs="OpenSymbol"/>
    </w:rPr>
  </w:style>
  <w:style w:type="character" w:customStyle="1" w:styleId="ListLabel24">
    <w:name w:val="ListLabel 24"/>
    <w:qFormat/>
    <w:rsid w:val="00E97846"/>
    <w:rPr>
      <w:rFonts w:cs="OpenSymbol"/>
    </w:rPr>
  </w:style>
  <w:style w:type="character" w:customStyle="1" w:styleId="ListLabel25">
    <w:name w:val="ListLabel 25"/>
    <w:qFormat/>
    <w:rsid w:val="00E97846"/>
    <w:rPr>
      <w:rFonts w:cs="OpenSymbol"/>
    </w:rPr>
  </w:style>
  <w:style w:type="character" w:customStyle="1" w:styleId="ListLabel26">
    <w:name w:val="ListLabel 26"/>
    <w:qFormat/>
    <w:rsid w:val="00E97846"/>
    <w:rPr>
      <w:rFonts w:cs="OpenSymbol"/>
    </w:rPr>
  </w:style>
  <w:style w:type="character" w:customStyle="1" w:styleId="ListLabel27">
    <w:name w:val="ListLabel 27"/>
    <w:qFormat/>
    <w:rsid w:val="00E97846"/>
    <w:rPr>
      <w:rFonts w:cs="OpenSymbol"/>
    </w:rPr>
  </w:style>
  <w:style w:type="character" w:customStyle="1" w:styleId="ListLabel28">
    <w:name w:val="ListLabel 28"/>
    <w:qFormat/>
    <w:rsid w:val="00E97846"/>
    <w:rPr>
      <w:rFonts w:ascii="Times New Roman" w:hAnsi="Times New Roman" w:cs="OpenSymbol"/>
      <w:b w:val="0"/>
      <w:sz w:val="24"/>
    </w:rPr>
  </w:style>
  <w:style w:type="character" w:customStyle="1" w:styleId="ListLabel29">
    <w:name w:val="ListLabel 29"/>
    <w:qFormat/>
    <w:rsid w:val="00E97846"/>
    <w:rPr>
      <w:rFonts w:cs="OpenSymbol"/>
    </w:rPr>
  </w:style>
  <w:style w:type="character" w:customStyle="1" w:styleId="ListLabel30">
    <w:name w:val="ListLabel 30"/>
    <w:qFormat/>
    <w:rsid w:val="00E97846"/>
    <w:rPr>
      <w:rFonts w:cs="OpenSymbol"/>
    </w:rPr>
  </w:style>
  <w:style w:type="character" w:customStyle="1" w:styleId="ListLabel31">
    <w:name w:val="ListLabel 31"/>
    <w:qFormat/>
    <w:rsid w:val="00E97846"/>
    <w:rPr>
      <w:rFonts w:cs="OpenSymbol"/>
    </w:rPr>
  </w:style>
  <w:style w:type="character" w:customStyle="1" w:styleId="ListLabel32">
    <w:name w:val="ListLabel 32"/>
    <w:qFormat/>
    <w:rsid w:val="00E97846"/>
    <w:rPr>
      <w:rFonts w:cs="OpenSymbol"/>
    </w:rPr>
  </w:style>
  <w:style w:type="character" w:customStyle="1" w:styleId="ListLabel33">
    <w:name w:val="ListLabel 33"/>
    <w:qFormat/>
    <w:rsid w:val="00E97846"/>
    <w:rPr>
      <w:rFonts w:cs="OpenSymbol"/>
    </w:rPr>
  </w:style>
  <w:style w:type="character" w:customStyle="1" w:styleId="ListLabel34">
    <w:name w:val="ListLabel 34"/>
    <w:qFormat/>
    <w:rsid w:val="00E97846"/>
    <w:rPr>
      <w:rFonts w:cs="OpenSymbol"/>
    </w:rPr>
  </w:style>
  <w:style w:type="character" w:customStyle="1" w:styleId="ListLabel35">
    <w:name w:val="ListLabel 35"/>
    <w:qFormat/>
    <w:rsid w:val="00E97846"/>
    <w:rPr>
      <w:rFonts w:cs="OpenSymbol"/>
    </w:rPr>
  </w:style>
  <w:style w:type="character" w:customStyle="1" w:styleId="ListLabel36">
    <w:name w:val="ListLabel 36"/>
    <w:qFormat/>
    <w:rsid w:val="00E97846"/>
    <w:rPr>
      <w:rFonts w:cs="OpenSymbol"/>
    </w:rPr>
  </w:style>
  <w:style w:type="character" w:customStyle="1" w:styleId="ListLabel37">
    <w:name w:val="ListLabel 37"/>
    <w:qFormat/>
    <w:rsid w:val="00E97846"/>
    <w:rPr>
      <w:rFonts w:ascii="Times New Roman" w:hAnsi="Times New Roman" w:cs="OpenSymbol"/>
      <w:b w:val="0"/>
      <w:sz w:val="24"/>
    </w:rPr>
  </w:style>
  <w:style w:type="character" w:customStyle="1" w:styleId="ListLabel38">
    <w:name w:val="ListLabel 38"/>
    <w:qFormat/>
    <w:rsid w:val="00E97846"/>
    <w:rPr>
      <w:rFonts w:cs="OpenSymbol"/>
    </w:rPr>
  </w:style>
  <w:style w:type="character" w:customStyle="1" w:styleId="ListLabel39">
    <w:name w:val="ListLabel 39"/>
    <w:qFormat/>
    <w:rsid w:val="00E97846"/>
    <w:rPr>
      <w:rFonts w:cs="OpenSymbol"/>
    </w:rPr>
  </w:style>
  <w:style w:type="character" w:customStyle="1" w:styleId="ListLabel40">
    <w:name w:val="ListLabel 40"/>
    <w:qFormat/>
    <w:rsid w:val="00E97846"/>
    <w:rPr>
      <w:rFonts w:cs="OpenSymbol"/>
    </w:rPr>
  </w:style>
  <w:style w:type="character" w:customStyle="1" w:styleId="ListLabel41">
    <w:name w:val="ListLabel 41"/>
    <w:qFormat/>
    <w:rsid w:val="00E97846"/>
    <w:rPr>
      <w:rFonts w:cs="OpenSymbol"/>
    </w:rPr>
  </w:style>
  <w:style w:type="character" w:customStyle="1" w:styleId="ListLabel42">
    <w:name w:val="ListLabel 42"/>
    <w:qFormat/>
    <w:rsid w:val="00E97846"/>
    <w:rPr>
      <w:rFonts w:cs="OpenSymbol"/>
    </w:rPr>
  </w:style>
  <w:style w:type="character" w:customStyle="1" w:styleId="ListLabel43">
    <w:name w:val="ListLabel 43"/>
    <w:qFormat/>
    <w:rsid w:val="00E97846"/>
    <w:rPr>
      <w:rFonts w:cs="OpenSymbol"/>
    </w:rPr>
  </w:style>
  <w:style w:type="character" w:customStyle="1" w:styleId="ListLabel44">
    <w:name w:val="ListLabel 44"/>
    <w:qFormat/>
    <w:rsid w:val="00E97846"/>
    <w:rPr>
      <w:rFonts w:cs="OpenSymbol"/>
    </w:rPr>
  </w:style>
  <w:style w:type="character" w:customStyle="1" w:styleId="ListLabel45">
    <w:name w:val="ListLabel 45"/>
    <w:qFormat/>
    <w:rsid w:val="00E97846"/>
    <w:rPr>
      <w:rFonts w:cs="OpenSymbol"/>
    </w:rPr>
  </w:style>
  <w:style w:type="character" w:customStyle="1" w:styleId="ListLabel46">
    <w:name w:val="ListLabel 46"/>
    <w:qFormat/>
    <w:rsid w:val="00E97846"/>
    <w:rPr>
      <w:rFonts w:cs="OpenSymbol"/>
    </w:rPr>
  </w:style>
  <w:style w:type="character" w:customStyle="1" w:styleId="ListLabel47">
    <w:name w:val="ListLabel 47"/>
    <w:qFormat/>
    <w:rsid w:val="00E97846"/>
    <w:rPr>
      <w:rFonts w:cs="OpenSymbol"/>
    </w:rPr>
  </w:style>
  <w:style w:type="character" w:customStyle="1" w:styleId="ListLabel48">
    <w:name w:val="ListLabel 48"/>
    <w:qFormat/>
    <w:rsid w:val="00E97846"/>
    <w:rPr>
      <w:rFonts w:cs="OpenSymbol"/>
    </w:rPr>
  </w:style>
  <w:style w:type="character" w:customStyle="1" w:styleId="ListLabel49">
    <w:name w:val="ListLabel 49"/>
    <w:qFormat/>
    <w:rsid w:val="00E97846"/>
    <w:rPr>
      <w:rFonts w:cs="OpenSymbol"/>
    </w:rPr>
  </w:style>
  <w:style w:type="character" w:customStyle="1" w:styleId="ListLabel50">
    <w:name w:val="ListLabel 50"/>
    <w:qFormat/>
    <w:rsid w:val="00E97846"/>
    <w:rPr>
      <w:rFonts w:cs="OpenSymbol"/>
    </w:rPr>
  </w:style>
  <w:style w:type="character" w:customStyle="1" w:styleId="ListLabel51">
    <w:name w:val="ListLabel 51"/>
    <w:qFormat/>
    <w:rsid w:val="00E97846"/>
    <w:rPr>
      <w:rFonts w:cs="OpenSymbol"/>
    </w:rPr>
  </w:style>
  <w:style w:type="character" w:customStyle="1" w:styleId="ListLabel52">
    <w:name w:val="ListLabel 52"/>
    <w:qFormat/>
    <w:rsid w:val="00E97846"/>
    <w:rPr>
      <w:rFonts w:cs="OpenSymbol"/>
    </w:rPr>
  </w:style>
  <w:style w:type="character" w:customStyle="1" w:styleId="ListLabel53">
    <w:name w:val="ListLabel 53"/>
    <w:qFormat/>
    <w:rsid w:val="00E97846"/>
    <w:rPr>
      <w:rFonts w:cs="OpenSymbol"/>
    </w:rPr>
  </w:style>
  <w:style w:type="character" w:customStyle="1" w:styleId="ListLabel54">
    <w:name w:val="ListLabel 54"/>
    <w:qFormat/>
    <w:rsid w:val="00E97846"/>
    <w:rPr>
      <w:rFonts w:cs="OpenSymbol"/>
    </w:rPr>
  </w:style>
  <w:style w:type="character" w:customStyle="1" w:styleId="ListLabel55">
    <w:name w:val="ListLabel 55"/>
    <w:qFormat/>
    <w:rsid w:val="00E97846"/>
    <w:rPr>
      <w:rFonts w:cs="OpenSymbol"/>
    </w:rPr>
  </w:style>
  <w:style w:type="character" w:customStyle="1" w:styleId="ListLabel56">
    <w:name w:val="ListLabel 56"/>
    <w:qFormat/>
    <w:rsid w:val="00E97846"/>
    <w:rPr>
      <w:rFonts w:cs="OpenSymbol"/>
    </w:rPr>
  </w:style>
  <w:style w:type="character" w:customStyle="1" w:styleId="ListLabel57">
    <w:name w:val="ListLabel 57"/>
    <w:qFormat/>
    <w:rsid w:val="00E97846"/>
    <w:rPr>
      <w:rFonts w:cs="OpenSymbol"/>
    </w:rPr>
  </w:style>
  <w:style w:type="character" w:customStyle="1" w:styleId="ListLabel58">
    <w:name w:val="ListLabel 58"/>
    <w:qFormat/>
    <w:rsid w:val="00E97846"/>
    <w:rPr>
      <w:rFonts w:cs="OpenSymbol"/>
    </w:rPr>
  </w:style>
  <w:style w:type="character" w:customStyle="1" w:styleId="ListLabel59">
    <w:name w:val="ListLabel 59"/>
    <w:qFormat/>
    <w:rsid w:val="00E97846"/>
    <w:rPr>
      <w:rFonts w:cs="OpenSymbol"/>
    </w:rPr>
  </w:style>
  <w:style w:type="character" w:customStyle="1" w:styleId="ListLabel60">
    <w:name w:val="ListLabel 60"/>
    <w:qFormat/>
    <w:rsid w:val="00E97846"/>
    <w:rPr>
      <w:rFonts w:cs="OpenSymbol"/>
    </w:rPr>
  </w:style>
  <w:style w:type="character" w:customStyle="1" w:styleId="ListLabel61">
    <w:name w:val="ListLabel 61"/>
    <w:qFormat/>
    <w:rsid w:val="00E97846"/>
    <w:rPr>
      <w:rFonts w:cs="OpenSymbol"/>
    </w:rPr>
  </w:style>
  <w:style w:type="character" w:customStyle="1" w:styleId="ListLabel62">
    <w:name w:val="ListLabel 62"/>
    <w:qFormat/>
    <w:rsid w:val="00E97846"/>
    <w:rPr>
      <w:rFonts w:cs="OpenSymbol"/>
    </w:rPr>
  </w:style>
  <w:style w:type="character" w:customStyle="1" w:styleId="ListLabel63">
    <w:name w:val="ListLabel 63"/>
    <w:qFormat/>
    <w:rsid w:val="00E97846"/>
    <w:rPr>
      <w:rFonts w:cs="OpenSymbol"/>
    </w:rPr>
  </w:style>
  <w:style w:type="character" w:customStyle="1" w:styleId="ListLabel64">
    <w:name w:val="ListLabel 64"/>
    <w:qFormat/>
    <w:rsid w:val="00E97846"/>
    <w:rPr>
      <w:rFonts w:cs="OpenSymbol"/>
    </w:rPr>
  </w:style>
  <w:style w:type="character" w:customStyle="1" w:styleId="ListLabel65">
    <w:name w:val="ListLabel 65"/>
    <w:qFormat/>
    <w:rsid w:val="00E97846"/>
    <w:rPr>
      <w:rFonts w:cs="OpenSymbol"/>
    </w:rPr>
  </w:style>
  <w:style w:type="character" w:customStyle="1" w:styleId="ListLabel66">
    <w:name w:val="ListLabel 66"/>
    <w:qFormat/>
    <w:rsid w:val="00E97846"/>
    <w:rPr>
      <w:rFonts w:cs="OpenSymbol"/>
    </w:rPr>
  </w:style>
  <w:style w:type="character" w:customStyle="1" w:styleId="ListLabel67">
    <w:name w:val="ListLabel 67"/>
    <w:qFormat/>
    <w:rsid w:val="00E97846"/>
    <w:rPr>
      <w:rFonts w:cs="OpenSymbol"/>
    </w:rPr>
  </w:style>
  <w:style w:type="character" w:customStyle="1" w:styleId="ListLabel68">
    <w:name w:val="ListLabel 68"/>
    <w:qFormat/>
    <w:rsid w:val="00E97846"/>
    <w:rPr>
      <w:rFonts w:cs="OpenSymbol"/>
    </w:rPr>
  </w:style>
  <w:style w:type="character" w:customStyle="1" w:styleId="ListLabel69">
    <w:name w:val="ListLabel 69"/>
    <w:qFormat/>
    <w:rsid w:val="00E97846"/>
    <w:rPr>
      <w:rFonts w:cs="OpenSymbol"/>
    </w:rPr>
  </w:style>
  <w:style w:type="character" w:customStyle="1" w:styleId="ListLabel70">
    <w:name w:val="ListLabel 70"/>
    <w:qFormat/>
    <w:rsid w:val="00E97846"/>
    <w:rPr>
      <w:rFonts w:cs="OpenSymbol"/>
    </w:rPr>
  </w:style>
  <w:style w:type="character" w:customStyle="1" w:styleId="ListLabel71">
    <w:name w:val="ListLabel 71"/>
    <w:qFormat/>
    <w:rsid w:val="00E97846"/>
    <w:rPr>
      <w:rFonts w:cs="OpenSymbol"/>
    </w:rPr>
  </w:style>
  <w:style w:type="character" w:customStyle="1" w:styleId="ListLabel72">
    <w:name w:val="ListLabel 72"/>
    <w:qFormat/>
    <w:rsid w:val="00E97846"/>
    <w:rPr>
      <w:rFonts w:cs="OpenSymbol"/>
    </w:rPr>
  </w:style>
  <w:style w:type="character" w:customStyle="1" w:styleId="ListLabel73">
    <w:name w:val="ListLabel 73"/>
    <w:qFormat/>
    <w:rsid w:val="00E97846"/>
    <w:rPr>
      <w:rFonts w:ascii="Times New Roman" w:hAnsi="Times New Roman" w:cs="OpenSymbol"/>
      <w:b w:val="0"/>
      <w:sz w:val="24"/>
    </w:rPr>
  </w:style>
  <w:style w:type="character" w:customStyle="1" w:styleId="ListLabel74">
    <w:name w:val="ListLabel 74"/>
    <w:qFormat/>
    <w:rsid w:val="00E97846"/>
    <w:rPr>
      <w:rFonts w:cs="OpenSymbol"/>
    </w:rPr>
  </w:style>
  <w:style w:type="character" w:customStyle="1" w:styleId="ListLabel75">
    <w:name w:val="ListLabel 75"/>
    <w:qFormat/>
    <w:rsid w:val="00E97846"/>
    <w:rPr>
      <w:rFonts w:cs="OpenSymbol"/>
    </w:rPr>
  </w:style>
  <w:style w:type="character" w:customStyle="1" w:styleId="ListLabel76">
    <w:name w:val="ListLabel 76"/>
    <w:qFormat/>
    <w:rsid w:val="00E97846"/>
    <w:rPr>
      <w:rFonts w:cs="OpenSymbol"/>
    </w:rPr>
  </w:style>
  <w:style w:type="character" w:customStyle="1" w:styleId="ListLabel77">
    <w:name w:val="ListLabel 77"/>
    <w:qFormat/>
    <w:rsid w:val="00E97846"/>
    <w:rPr>
      <w:rFonts w:cs="OpenSymbol"/>
    </w:rPr>
  </w:style>
  <w:style w:type="character" w:customStyle="1" w:styleId="ListLabel78">
    <w:name w:val="ListLabel 78"/>
    <w:qFormat/>
    <w:rsid w:val="00E97846"/>
    <w:rPr>
      <w:rFonts w:cs="OpenSymbol"/>
    </w:rPr>
  </w:style>
  <w:style w:type="character" w:customStyle="1" w:styleId="ListLabel79">
    <w:name w:val="ListLabel 79"/>
    <w:qFormat/>
    <w:rsid w:val="00E97846"/>
    <w:rPr>
      <w:rFonts w:cs="OpenSymbol"/>
    </w:rPr>
  </w:style>
  <w:style w:type="character" w:customStyle="1" w:styleId="ListLabel80">
    <w:name w:val="ListLabel 80"/>
    <w:qFormat/>
    <w:rsid w:val="00E97846"/>
    <w:rPr>
      <w:rFonts w:cs="OpenSymbol"/>
    </w:rPr>
  </w:style>
  <w:style w:type="character" w:customStyle="1" w:styleId="ListLabel81">
    <w:name w:val="ListLabel 81"/>
    <w:qFormat/>
    <w:rsid w:val="00E97846"/>
    <w:rPr>
      <w:rFonts w:cs="OpenSymbol"/>
    </w:rPr>
  </w:style>
  <w:style w:type="character" w:customStyle="1" w:styleId="ListLabel82">
    <w:name w:val="ListLabel 82"/>
    <w:qFormat/>
    <w:rsid w:val="00E97846"/>
    <w:rPr>
      <w:rFonts w:ascii="Times New Roman" w:hAnsi="Times New Roman" w:cs="OpenSymbol"/>
      <w:b w:val="0"/>
      <w:sz w:val="24"/>
    </w:rPr>
  </w:style>
  <w:style w:type="character" w:customStyle="1" w:styleId="ListLabel83">
    <w:name w:val="ListLabel 83"/>
    <w:qFormat/>
    <w:rsid w:val="00E97846"/>
    <w:rPr>
      <w:rFonts w:cs="OpenSymbol"/>
    </w:rPr>
  </w:style>
  <w:style w:type="character" w:customStyle="1" w:styleId="ListLabel84">
    <w:name w:val="ListLabel 84"/>
    <w:qFormat/>
    <w:rsid w:val="00E97846"/>
    <w:rPr>
      <w:rFonts w:cs="OpenSymbol"/>
    </w:rPr>
  </w:style>
  <w:style w:type="character" w:customStyle="1" w:styleId="ListLabel85">
    <w:name w:val="ListLabel 85"/>
    <w:qFormat/>
    <w:rsid w:val="00E97846"/>
    <w:rPr>
      <w:rFonts w:cs="OpenSymbol"/>
    </w:rPr>
  </w:style>
  <w:style w:type="character" w:customStyle="1" w:styleId="ListLabel86">
    <w:name w:val="ListLabel 86"/>
    <w:qFormat/>
    <w:rsid w:val="00E97846"/>
    <w:rPr>
      <w:rFonts w:cs="OpenSymbol"/>
    </w:rPr>
  </w:style>
  <w:style w:type="character" w:customStyle="1" w:styleId="ListLabel87">
    <w:name w:val="ListLabel 87"/>
    <w:qFormat/>
    <w:rsid w:val="00E97846"/>
    <w:rPr>
      <w:rFonts w:cs="OpenSymbol"/>
    </w:rPr>
  </w:style>
  <w:style w:type="character" w:customStyle="1" w:styleId="ListLabel88">
    <w:name w:val="ListLabel 88"/>
    <w:qFormat/>
    <w:rsid w:val="00E97846"/>
    <w:rPr>
      <w:rFonts w:cs="OpenSymbol"/>
    </w:rPr>
  </w:style>
  <w:style w:type="character" w:customStyle="1" w:styleId="ListLabel89">
    <w:name w:val="ListLabel 89"/>
    <w:qFormat/>
    <w:rsid w:val="00E97846"/>
    <w:rPr>
      <w:rFonts w:cs="OpenSymbol"/>
    </w:rPr>
  </w:style>
  <w:style w:type="character" w:customStyle="1" w:styleId="ListLabel90">
    <w:name w:val="ListLabel 90"/>
    <w:qFormat/>
    <w:rsid w:val="00E97846"/>
    <w:rPr>
      <w:rFonts w:cs="OpenSymbol"/>
    </w:rPr>
  </w:style>
  <w:style w:type="character" w:customStyle="1" w:styleId="ListLabel91">
    <w:name w:val="ListLabel 91"/>
    <w:qFormat/>
    <w:rsid w:val="00E97846"/>
    <w:rPr>
      <w:rFonts w:ascii="Times New Roman" w:hAnsi="Times New Roman" w:cs="OpenSymbol"/>
      <w:b w:val="0"/>
      <w:sz w:val="24"/>
    </w:rPr>
  </w:style>
  <w:style w:type="character" w:customStyle="1" w:styleId="ListLabel92">
    <w:name w:val="ListLabel 92"/>
    <w:qFormat/>
    <w:rsid w:val="00E97846"/>
    <w:rPr>
      <w:rFonts w:cs="OpenSymbol"/>
    </w:rPr>
  </w:style>
  <w:style w:type="character" w:customStyle="1" w:styleId="ListLabel93">
    <w:name w:val="ListLabel 93"/>
    <w:qFormat/>
    <w:rsid w:val="00E97846"/>
    <w:rPr>
      <w:rFonts w:cs="OpenSymbol"/>
    </w:rPr>
  </w:style>
  <w:style w:type="character" w:customStyle="1" w:styleId="ListLabel94">
    <w:name w:val="ListLabel 94"/>
    <w:qFormat/>
    <w:rsid w:val="00E97846"/>
    <w:rPr>
      <w:rFonts w:cs="OpenSymbol"/>
    </w:rPr>
  </w:style>
  <w:style w:type="character" w:customStyle="1" w:styleId="ListLabel95">
    <w:name w:val="ListLabel 95"/>
    <w:qFormat/>
    <w:rsid w:val="00E97846"/>
    <w:rPr>
      <w:rFonts w:cs="OpenSymbol"/>
    </w:rPr>
  </w:style>
  <w:style w:type="character" w:customStyle="1" w:styleId="ListLabel96">
    <w:name w:val="ListLabel 96"/>
    <w:qFormat/>
    <w:rsid w:val="00E97846"/>
    <w:rPr>
      <w:rFonts w:cs="OpenSymbol"/>
    </w:rPr>
  </w:style>
  <w:style w:type="character" w:customStyle="1" w:styleId="ListLabel97">
    <w:name w:val="ListLabel 97"/>
    <w:qFormat/>
    <w:rsid w:val="00E97846"/>
    <w:rPr>
      <w:rFonts w:cs="OpenSymbol"/>
    </w:rPr>
  </w:style>
  <w:style w:type="character" w:customStyle="1" w:styleId="ListLabel98">
    <w:name w:val="ListLabel 98"/>
    <w:qFormat/>
    <w:rsid w:val="00E97846"/>
    <w:rPr>
      <w:rFonts w:cs="OpenSymbol"/>
    </w:rPr>
  </w:style>
  <w:style w:type="character" w:customStyle="1" w:styleId="ListLabel99">
    <w:name w:val="ListLabel 99"/>
    <w:qFormat/>
    <w:rsid w:val="00E97846"/>
    <w:rPr>
      <w:rFonts w:cs="OpenSymbol"/>
    </w:rPr>
  </w:style>
  <w:style w:type="character" w:customStyle="1" w:styleId="ListLabel100">
    <w:name w:val="ListLabel 100"/>
    <w:qFormat/>
    <w:rsid w:val="00E97846"/>
    <w:rPr>
      <w:rFonts w:ascii="Times New Roman" w:hAnsi="Times New Roman" w:cs="OpenSymbol"/>
      <w:b w:val="0"/>
      <w:sz w:val="24"/>
    </w:rPr>
  </w:style>
  <w:style w:type="character" w:customStyle="1" w:styleId="ListLabel101">
    <w:name w:val="ListLabel 101"/>
    <w:qFormat/>
    <w:rsid w:val="00E97846"/>
    <w:rPr>
      <w:rFonts w:cs="OpenSymbol"/>
    </w:rPr>
  </w:style>
  <w:style w:type="character" w:customStyle="1" w:styleId="ListLabel102">
    <w:name w:val="ListLabel 102"/>
    <w:qFormat/>
    <w:rsid w:val="00E97846"/>
    <w:rPr>
      <w:rFonts w:cs="OpenSymbol"/>
    </w:rPr>
  </w:style>
  <w:style w:type="character" w:customStyle="1" w:styleId="ListLabel103">
    <w:name w:val="ListLabel 103"/>
    <w:qFormat/>
    <w:rsid w:val="00E97846"/>
    <w:rPr>
      <w:rFonts w:cs="OpenSymbol"/>
    </w:rPr>
  </w:style>
  <w:style w:type="character" w:customStyle="1" w:styleId="ListLabel104">
    <w:name w:val="ListLabel 104"/>
    <w:qFormat/>
    <w:rsid w:val="00E97846"/>
    <w:rPr>
      <w:rFonts w:cs="OpenSymbol"/>
    </w:rPr>
  </w:style>
  <w:style w:type="character" w:customStyle="1" w:styleId="ListLabel105">
    <w:name w:val="ListLabel 105"/>
    <w:qFormat/>
    <w:rsid w:val="00E97846"/>
    <w:rPr>
      <w:rFonts w:cs="OpenSymbol"/>
    </w:rPr>
  </w:style>
  <w:style w:type="character" w:customStyle="1" w:styleId="ListLabel106">
    <w:name w:val="ListLabel 106"/>
    <w:qFormat/>
    <w:rsid w:val="00E97846"/>
    <w:rPr>
      <w:rFonts w:cs="OpenSymbol"/>
    </w:rPr>
  </w:style>
  <w:style w:type="character" w:customStyle="1" w:styleId="ListLabel107">
    <w:name w:val="ListLabel 107"/>
    <w:qFormat/>
    <w:rsid w:val="00E97846"/>
    <w:rPr>
      <w:rFonts w:cs="OpenSymbol"/>
    </w:rPr>
  </w:style>
  <w:style w:type="character" w:customStyle="1" w:styleId="ListLabel108">
    <w:name w:val="ListLabel 108"/>
    <w:qFormat/>
    <w:rsid w:val="00E97846"/>
    <w:rPr>
      <w:rFonts w:cs="OpenSymbol"/>
    </w:rPr>
  </w:style>
  <w:style w:type="character" w:customStyle="1" w:styleId="ListLabel109">
    <w:name w:val="ListLabel 109"/>
    <w:qFormat/>
    <w:rsid w:val="00E97846"/>
    <w:rPr>
      <w:rFonts w:ascii="Times New Roman" w:hAnsi="Times New Roman" w:cs="OpenSymbol"/>
      <w:b w:val="0"/>
      <w:sz w:val="24"/>
    </w:rPr>
  </w:style>
  <w:style w:type="character" w:customStyle="1" w:styleId="ListLabel110">
    <w:name w:val="ListLabel 110"/>
    <w:qFormat/>
    <w:rsid w:val="00E97846"/>
    <w:rPr>
      <w:rFonts w:cs="OpenSymbol"/>
    </w:rPr>
  </w:style>
  <w:style w:type="character" w:customStyle="1" w:styleId="ListLabel111">
    <w:name w:val="ListLabel 111"/>
    <w:qFormat/>
    <w:rsid w:val="00E97846"/>
    <w:rPr>
      <w:rFonts w:cs="OpenSymbol"/>
    </w:rPr>
  </w:style>
  <w:style w:type="character" w:customStyle="1" w:styleId="ListLabel112">
    <w:name w:val="ListLabel 112"/>
    <w:qFormat/>
    <w:rsid w:val="00E97846"/>
    <w:rPr>
      <w:rFonts w:cs="OpenSymbol"/>
    </w:rPr>
  </w:style>
  <w:style w:type="character" w:customStyle="1" w:styleId="ListLabel113">
    <w:name w:val="ListLabel 113"/>
    <w:qFormat/>
    <w:rsid w:val="00E97846"/>
    <w:rPr>
      <w:rFonts w:cs="OpenSymbol"/>
    </w:rPr>
  </w:style>
  <w:style w:type="character" w:customStyle="1" w:styleId="ListLabel114">
    <w:name w:val="ListLabel 114"/>
    <w:qFormat/>
    <w:rsid w:val="00E97846"/>
    <w:rPr>
      <w:rFonts w:cs="OpenSymbol"/>
    </w:rPr>
  </w:style>
  <w:style w:type="character" w:customStyle="1" w:styleId="ListLabel115">
    <w:name w:val="ListLabel 115"/>
    <w:qFormat/>
    <w:rsid w:val="00E97846"/>
    <w:rPr>
      <w:rFonts w:cs="OpenSymbol"/>
    </w:rPr>
  </w:style>
  <w:style w:type="character" w:customStyle="1" w:styleId="ListLabel116">
    <w:name w:val="ListLabel 116"/>
    <w:qFormat/>
    <w:rsid w:val="00E97846"/>
    <w:rPr>
      <w:rFonts w:cs="OpenSymbol"/>
    </w:rPr>
  </w:style>
  <w:style w:type="character" w:customStyle="1" w:styleId="ListLabel117">
    <w:name w:val="ListLabel 117"/>
    <w:qFormat/>
    <w:rsid w:val="00E97846"/>
    <w:rPr>
      <w:rFonts w:cs="OpenSymbol"/>
    </w:rPr>
  </w:style>
  <w:style w:type="character" w:customStyle="1" w:styleId="ListLabel118">
    <w:name w:val="ListLabel 118"/>
    <w:qFormat/>
    <w:rsid w:val="00E97846"/>
    <w:rPr>
      <w:rFonts w:cs="OpenSymbol"/>
    </w:rPr>
  </w:style>
  <w:style w:type="character" w:customStyle="1" w:styleId="ListLabel119">
    <w:name w:val="ListLabel 119"/>
    <w:qFormat/>
    <w:rsid w:val="00E97846"/>
    <w:rPr>
      <w:rFonts w:cs="OpenSymbol"/>
    </w:rPr>
  </w:style>
  <w:style w:type="character" w:customStyle="1" w:styleId="ListLabel120">
    <w:name w:val="ListLabel 120"/>
    <w:qFormat/>
    <w:rsid w:val="00E97846"/>
    <w:rPr>
      <w:rFonts w:cs="OpenSymbol"/>
    </w:rPr>
  </w:style>
  <w:style w:type="character" w:customStyle="1" w:styleId="ListLabel121">
    <w:name w:val="ListLabel 121"/>
    <w:qFormat/>
    <w:rsid w:val="00E97846"/>
    <w:rPr>
      <w:rFonts w:cs="OpenSymbol"/>
    </w:rPr>
  </w:style>
  <w:style w:type="character" w:customStyle="1" w:styleId="ListLabel122">
    <w:name w:val="ListLabel 122"/>
    <w:qFormat/>
    <w:rsid w:val="00E97846"/>
    <w:rPr>
      <w:rFonts w:cs="OpenSymbol"/>
    </w:rPr>
  </w:style>
  <w:style w:type="character" w:customStyle="1" w:styleId="ListLabel123">
    <w:name w:val="ListLabel 123"/>
    <w:qFormat/>
    <w:rsid w:val="00E97846"/>
    <w:rPr>
      <w:rFonts w:cs="OpenSymbol"/>
    </w:rPr>
  </w:style>
  <w:style w:type="character" w:customStyle="1" w:styleId="ListLabel124">
    <w:name w:val="ListLabel 124"/>
    <w:qFormat/>
    <w:rsid w:val="00E97846"/>
    <w:rPr>
      <w:rFonts w:cs="OpenSymbol"/>
    </w:rPr>
  </w:style>
  <w:style w:type="character" w:customStyle="1" w:styleId="ListLabel125">
    <w:name w:val="ListLabel 125"/>
    <w:qFormat/>
    <w:rsid w:val="00E97846"/>
    <w:rPr>
      <w:rFonts w:cs="OpenSymbol"/>
    </w:rPr>
  </w:style>
  <w:style w:type="character" w:customStyle="1" w:styleId="ListLabel126">
    <w:name w:val="ListLabel 126"/>
    <w:qFormat/>
    <w:rsid w:val="00E97846"/>
    <w:rPr>
      <w:rFonts w:cs="OpenSymbol"/>
    </w:rPr>
  </w:style>
  <w:style w:type="character" w:customStyle="1" w:styleId="ListLabel127">
    <w:name w:val="ListLabel 127"/>
    <w:qFormat/>
    <w:rsid w:val="00E97846"/>
    <w:rPr>
      <w:rFonts w:cs="OpenSymbol"/>
    </w:rPr>
  </w:style>
  <w:style w:type="character" w:customStyle="1" w:styleId="ListLabel128">
    <w:name w:val="ListLabel 128"/>
    <w:qFormat/>
    <w:rsid w:val="00E97846"/>
    <w:rPr>
      <w:rFonts w:cs="OpenSymbol"/>
    </w:rPr>
  </w:style>
  <w:style w:type="character" w:customStyle="1" w:styleId="ListLabel129">
    <w:name w:val="ListLabel 129"/>
    <w:qFormat/>
    <w:rsid w:val="00E97846"/>
    <w:rPr>
      <w:rFonts w:cs="OpenSymbol"/>
    </w:rPr>
  </w:style>
  <w:style w:type="character" w:customStyle="1" w:styleId="ListLabel130">
    <w:name w:val="ListLabel 130"/>
    <w:qFormat/>
    <w:rsid w:val="00E97846"/>
    <w:rPr>
      <w:rFonts w:cs="OpenSymbol"/>
    </w:rPr>
  </w:style>
  <w:style w:type="character" w:customStyle="1" w:styleId="ListLabel131">
    <w:name w:val="ListLabel 131"/>
    <w:qFormat/>
    <w:rsid w:val="00E97846"/>
    <w:rPr>
      <w:rFonts w:cs="OpenSymbol"/>
    </w:rPr>
  </w:style>
  <w:style w:type="character" w:customStyle="1" w:styleId="ListLabel132">
    <w:name w:val="ListLabel 132"/>
    <w:qFormat/>
    <w:rsid w:val="00E97846"/>
    <w:rPr>
      <w:rFonts w:cs="OpenSymbol"/>
    </w:rPr>
  </w:style>
  <w:style w:type="character" w:customStyle="1" w:styleId="ListLabel133">
    <w:name w:val="ListLabel 133"/>
    <w:qFormat/>
    <w:rsid w:val="00E97846"/>
    <w:rPr>
      <w:rFonts w:cs="OpenSymbol"/>
    </w:rPr>
  </w:style>
  <w:style w:type="character" w:customStyle="1" w:styleId="ListLabel134">
    <w:name w:val="ListLabel 134"/>
    <w:qFormat/>
    <w:rsid w:val="00E97846"/>
    <w:rPr>
      <w:rFonts w:cs="OpenSymbol"/>
    </w:rPr>
  </w:style>
  <w:style w:type="character" w:customStyle="1" w:styleId="ListLabel135">
    <w:name w:val="ListLabel 135"/>
    <w:qFormat/>
    <w:rsid w:val="00E97846"/>
    <w:rPr>
      <w:rFonts w:cs="OpenSymbol"/>
    </w:rPr>
  </w:style>
  <w:style w:type="character" w:customStyle="1" w:styleId="ListLabel136">
    <w:name w:val="ListLabel 136"/>
    <w:qFormat/>
    <w:rsid w:val="00E97846"/>
    <w:rPr>
      <w:rFonts w:cs="OpenSymbol"/>
    </w:rPr>
  </w:style>
  <w:style w:type="character" w:customStyle="1" w:styleId="ListLabel137">
    <w:name w:val="ListLabel 137"/>
    <w:qFormat/>
    <w:rsid w:val="00E97846"/>
    <w:rPr>
      <w:rFonts w:cs="OpenSymbol"/>
    </w:rPr>
  </w:style>
  <w:style w:type="character" w:customStyle="1" w:styleId="ListLabel138">
    <w:name w:val="ListLabel 138"/>
    <w:qFormat/>
    <w:rsid w:val="00E97846"/>
    <w:rPr>
      <w:rFonts w:cs="OpenSymbol"/>
    </w:rPr>
  </w:style>
  <w:style w:type="character" w:customStyle="1" w:styleId="ListLabel139">
    <w:name w:val="ListLabel 139"/>
    <w:qFormat/>
    <w:rsid w:val="00E97846"/>
    <w:rPr>
      <w:rFonts w:cs="OpenSymbol"/>
    </w:rPr>
  </w:style>
  <w:style w:type="character" w:customStyle="1" w:styleId="ListLabel140">
    <w:name w:val="ListLabel 140"/>
    <w:qFormat/>
    <w:rsid w:val="00E97846"/>
    <w:rPr>
      <w:rFonts w:cs="OpenSymbol"/>
    </w:rPr>
  </w:style>
  <w:style w:type="character" w:customStyle="1" w:styleId="ListLabel141">
    <w:name w:val="ListLabel 141"/>
    <w:qFormat/>
    <w:rsid w:val="00E97846"/>
    <w:rPr>
      <w:rFonts w:cs="OpenSymbol"/>
    </w:rPr>
  </w:style>
  <w:style w:type="character" w:customStyle="1" w:styleId="ListLabel142">
    <w:name w:val="ListLabel 142"/>
    <w:qFormat/>
    <w:rsid w:val="00E97846"/>
    <w:rPr>
      <w:rFonts w:cs="OpenSymbol"/>
    </w:rPr>
  </w:style>
  <w:style w:type="character" w:customStyle="1" w:styleId="ListLabel143">
    <w:name w:val="ListLabel 143"/>
    <w:qFormat/>
    <w:rsid w:val="00E97846"/>
    <w:rPr>
      <w:rFonts w:cs="OpenSymbol"/>
    </w:rPr>
  </w:style>
  <w:style w:type="character" w:customStyle="1" w:styleId="ListLabel144">
    <w:name w:val="ListLabel 144"/>
    <w:qFormat/>
    <w:rsid w:val="00E97846"/>
    <w:rPr>
      <w:rFonts w:cs="OpenSymbol"/>
    </w:rPr>
  </w:style>
  <w:style w:type="character" w:customStyle="1" w:styleId="ListLabel145">
    <w:name w:val="ListLabel 145"/>
    <w:qFormat/>
    <w:rsid w:val="00E97846"/>
    <w:rPr>
      <w:rFonts w:ascii="Times New Roman" w:hAnsi="Times New Roman" w:cs="OpenSymbol"/>
      <w:b w:val="0"/>
      <w:sz w:val="24"/>
    </w:rPr>
  </w:style>
  <w:style w:type="character" w:customStyle="1" w:styleId="ListLabel146">
    <w:name w:val="ListLabel 146"/>
    <w:qFormat/>
    <w:rsid w:val="00E97846"/>
    <w:rPr>
      <w:rFonts w:cs="OpenSymbol"/>
    </w:rPr>
  </w:style>
  <w:style w:type="character" w:customStyle="1" w:styleId="ListLabel147">
    <w:name w:val="ListLabel 147"/>
    <w:qFormat/>
    <w:rsid w:val="00E97846"/>
    <w:rPr>
      <w:rFonts w:cs="OpenSymbol"/>
    </w:rPr>
  </w:style>
  <w:style w:type="character" w:customStyle="1" w:styleId="ListLabel148">
    <w:name w:val="ListLabel 148"/>
    <w:qFormat/>
    <w:rsid w:val="00E97846"/>
    <w:rPr>
      <w:rFonts w:cs="OpenSymbol"/>
    </w:rPr>
  </w:style>
  <w:style w:type="character" w:customStyle="1" w:styleId="ListLabel149">
    <w:name w:val="ListLabel 149"/>
    <w:qFormat/>
    <w:rsid w:val="00E97846"/>
    <w:rPr>
      <w:rFonts w:cs="OpenSymbol"/>
    </w:rPr>
  </w:style>
  <w:style w:type="character" w:customStyle="1" w:styleId="ListLabel150">
    <w:name w:val="ListLabel 150"/>
    <w:qFormat/>
    <w:rsid w:val="00E97846"/>
    <w:rPr>
      <w:rFonts w:cs="OpenSymbol"/>
    </w:rPr>
  </w:style>
  <w:style w:type="character" w:customStyle="1" w:styleId="ListLabel151">
    <w:name w:val="ListLabel 151"/>
    <w:qFormat/>
    <w:rsid w:val="00E97846"/>
    <w:rPr>
      <w:rFonts w:cs="OpenSymbol"/>
    </w:rPr>
  </w:style>
  <w:style w:type="character" w:customStyle="1" w:styleId="ListLabel152">
    <w:name w:val="ListLabel 152"/>
    <w:qFormat/>
    <w:rsid w:val="00E97846"/>
    <w:rPr>
      <w:rFonts w:cs="OpenSymbol"/>
    </w:rPr>
  </w:style>
  <w:style w:type="character" w:customStyle="1" w:styleId="ListLabel153">
    <w:name w:val="ListLabel 153"/>
    <w:qFormat/>
    <w:rsid w:val="00E97846"/>
    <w:rPr>
      <w:rFonts w:cs="OpenSymbol"/>
    </w:rPr>
  </w:style>
  <w:style w:type="character" w:customStyle="1" w:styleId="ListLabel154">
    <w:name w:val="ListLabel 154"/>
    <w:qFormat/>
    <w:rsid w:val="00E97846"/>
    <w:rPr>
      <w:rFonts w:ascii="Times New Roman" w:hAnsi="Times New Roman" w:cs="OpenSymbol"/>
      <w:b w:val="0"/>
      <w:sz w:val="24"/>
    </w:rPr>
  </w:style>
  <w:style w:type="character" w:customStyle="1" w:styleId="ListLabel155">
    <w:name w:val="ListLabel 155"/>
    <w:qFormat/>
    <w:rsid w:val="00E97846"/>
    <w:rPr>
      <w:rFonts w:cs="OpenSymbol"/>
    </w:rPr>
  </w:style>
  <w:style w:type="character" w:customStyle="1" w:styleId="ListLabel156">
    <w:name w:val="ListLabel 156"/>
    <w:qFormat/>
    <w:rsid w:val="00E97846"/>
    <w:rPr>
      <w:rFonts w:cs="OpenSymbol"/>
    </w:rPr>
  </w:style>
  <w:style w:type="character" w:customStyle="1" w:styleId="ListLabel157">
    <w:name w:val="ListLabel 157"/>
    <w:qFormat/>
    <w:rsid w:val="00E97846"/>
    <w:rPr>
      <w:rFonts w:cs="OpenSymbol"/>
    </w:rPr>
  </w:style>
  <w:style w:type="character" w:customStyle="1" w:styleId="ListLabel158">
    <w:name w:val="ListLabel 158"/>
    <w:qFormat/>
    <w:rsid w:val="00E97846"/>
    <w:rPr>
      <w:rFonts w:cs="OpenSymbol"/>
    </w:rPr>
  </w:style>
  <w:style w:type="character" w:customStyle="1" w:styleId="ListLabel159">
    <w:name w:val="ListLabel 159"/>
    <w:qFormat/>
    <w:rsid w:val="00E97846"/>
    <w:rPr>
      <w:rFonts w:cs="OpenSymbol"/>
    </w:rPr>
  </w:style>
  <w:style w:type="character" w:customStyle="1" w:styleId="ListLabel160">
    <w:name w:val="ListLabel 160"/>
    <w:qFormat/>
    <w:rsid w:val="00E97846"/>
    <w:rPr>
      <w:rFonts w:cs="OpenSymbol"/>
    </w:rPr>
  </w:style>
  <w:style w:type="character" w:customStyle="1" w:styleId="ListLabel161">
    <w:name w:val="ListLabel 161"/>
    <w:qFormat/>
    <w:rsid w:val="00E97846"/>
    <w:rPr>
      <w:rFonts w:cs="OpenSymbol"/>
    </w:rPr>
  </w:style>
  <w:style w:type="character" w:customStyle="1" w:styleId="ListLabel162">
    <w:name w:val="ListLabel 162"/>
    <w:qFormat/>
    <w:rsid w:val="00E97846"/>
    <w:rPr>
      <w:rFonts w:cs="OpenSymbol"/>
    </w:rPr>
  </w:style>
  <w:style w:type="character" w:customStyle="1" w:styleId="ListLabel163">
    <w:name w:val="ListLabel 163"/>
    <w:qFormat/>
    <w:rsid w:val="00E97846"/>
    <w:rPr>
      <w:rFonts w:ascii="Times New Roman" w:hAnsi="Times New Roman" w:cs="OpenSymbol"/>
      <w:b w:val="0"/>
      <w:sz w:val="24"/>
    </w:rPr>
  </w:style>
  <w:style w:type="character" w:customStyle="1" w:styleId="ListLabel164">
    <w:name w:val="ListLabel 164"/>
    <w:qFormat/>
    <w:rsid w:val="00E97846"/>
    <w:rPr>
      <w:rFonts w:cs="OpenSymbol"/>
    </w:rPr>
  </w:style>
  <w:style w:type="character" w:customStyle="1" w:styleId="ListLabel165">
    <w:name w:val="ListLabel 165"/>
    <w:qFormat/>
    <w:rsid w:val="00E97846"/>
    <w:rPr>
      <w:rFonts w:cs="OpenSymbol"/>
    </w:rPr>
  </w:style>
  <w:style w:type="character" w:customStyle="1" w:styleId="ListLabel166">
    <w:name w:val="ListLabel 166"/>
    <w:qFormat/>
    <w:rsid w:val="00E97846"/>
    <w:rPr>
      <w:rFonts w:cs="OpenSymbol"/>
    </w:rPr>
  </w:style>
  <w:style w:type="character" w:customStyle="1" w:styleId="ListLabel167">
    <w:name w:val="ListLabel 167"/>
    <w:qFormat/>
    <w:rsid w:val="00E97846"/>
    <w:rPr>
      <w:rFonts w:cs="OpenSymbol"/>
    </w:rPr>
  </w:style>
  <w:style w:type="character" w:customStyle="1" w:styleId="ListLabel168">
    <w:name w:val="ListLabel 168"/>
    <w:qFormat/>
    <w:rsid w:val="00E97846"/>
    <w:rPr>
      <w:rFonts w:cs="OpenSymbol"/>
    </w:rPr>
  </w:style>
  <w:style w:type="character" w:customStyle="1" w:styleId="ListLabel169">
    <w:name w:val="ListLabel 169"/>
    <w:qFormat/>
    <w:rsid w:val="00E97846"/>
    <w:rPr>
      <w:rFonts w:cs="OpenSymbol"/>
    </w:rPr>
  </w:style>
  <w:style w:type="character" w:customStyle="1" w:styleId="ListLabel170">
    <w:name w:val="ListLabel 170"/>
    <w:qFormat/>
    <w:rsid w:val="00E97846"/>
    <w:rPr>
      <w:rFonts w:cs="OpenSymbol"/>
    </w:rPr>
  </w:style>
  <w:style w:type="character" w:customStyle="1" w:styleId="ListLabel171">
    <w:name w:val="ListLabel 171"/>
    <w:qFormat/>
    <w:rsid w:val="00E97846"/>
    <w:rPr>
      <w:rFonts w:cs="OpenSymbol"/>
    </w:rPr>
  </w:style>
  <w:style w:type="character" w:customStyle="1" w:styleId="ListLabel172">
    <w:name w:val="ListLabel 172"/>
    <w:qFormat/>
    <w:rsid w:val="00E97846"/>
    <w:rPr>
      <w:rFonts w:ascii="Times New Roman" w:hAnsi="Times New Roman" w:cs="OpenSymbol"/>
      <w:b w:val="0"/>
      <w:sz w:val="24"/>
    </w:rPr>
  </w:style>
  <w:style w:type="character" w:customStyle="1" w:styleId="ListLabel173">
    <w:name w:val="ListLabel 173"/>
    <w:qFormat/>
    <w:rsid w:val="00E97846"/>
    <w:rPr>
      <w:rFonts w:cs="OpenSymbol"/>
    </w:rPr>
  </w:style>
  <w:style w:type="character" w:customStyle="1" w:styleId="ListLabel174">
    <w:name w:val="ListLabel 174"/>
    <w:qFormat/>
    <w:rsid w:val="00E97846"/>
    <w:rPr>
      <w:rFonts w:cs="OpenSymbol"/>
    </w:rPr>
  </w:style>
  <w:style w:type="character" w:customStyle="1" w:styleId="ListLabel175">
    <w:name w:val="ListLabel 175"/>
    <w:qFormat/>
    <w:rsid w:val="00E97846"/>
    <w:rPr>
      <w:rFonts w:cs="OpenSymbol"/>
    </w:rPr>
  </w:style>
  <w:style w:type="character" w:customStyle="1" w:styleId="ListLabel176">
    <w:name w:val="ListLabel 176"/>
    <w:qFormat/>
    <w:rsid w:val="00E97846"/>
    <w:rPr>
      <w:rFonts w:cs="OpenSymbol"/>
    </w:rPr>
  </w:style>
  <w:style w:type="character" w:customStyle="1" w:styleId="ListLabel177">
    <w:name w:val="ListLabel 177"/>
    <w:qFormat/>
    <w:rsid w:val="00E97846"/>
    <w:rPr>
      <w:rFonts w:cs="OpenSymbol"/>
    </w:rPr>
  </w:style>
  <w:style w:type="character" w:customStyle="1" w:styleId="ListLabel178">
    <w:name w:val="ListLabel 178"/>
    <w:qFormat/>
    <w:rsid w:val="00E97846"/>
    <w:rPr>
      <w:rFonts w:cs="OpenSymbol"/>
    </w:rPr>
  </w:style>
  <w:style w:type="character" w:customStyle="1" w:styleId="ListLabel179">
    <w:name w:val="ListLabel 179"/>
    <w:qFormat/>
    <w:rsid w:val="00E97846"/>
    <w:rPr>
      <w:rFonts w:cs="OpenSymbol"/>
    </w:rPr>
  </w:style>
  <w:style w:type="character" w:customStyle="1" w:styleId="ListLabel180">
    <w:name w:val="ListLabel 180"/>
    <w:qFormat/>
    <w:rsid w:val="00E97846"/>
    <w:rPr>
      <w:rFonts w:cs="OpenSymbol"/>
    </w:rPr>
  </w:style>
  <w:style w:type="character" w:customStyle="1" w:styleId="ListLabel181">
    <w:name w:val="ListLabel 181"/>
    <w:qFormat/>
    <w:rsid w:val="00E97846"/>
    <w:rPr>
      <w:rFonts w:ascii="Times New Roman" w:hAnsi="Times New Roman" w:cs="OpenSymbol"/>
      <w:b w:val="0"/>
      <w:sz w:val="24"/>
    </w:rPr>
  </w:style>
  <w:style w:type="character" w:customStyle="1" w:styleId="ListLabel182">
    <w:name w:val="ListLabel 182"/>
    <w:qFormat/>
    <w:rsid w:val="00E97846"/>
    <w:rPr>
      <w:rFonts w:cs="OpenSymbol"/>
    </w:rPr>
  </w:style>
  <w:style w:type="character" w:customStyle="1" w:styleId="ListLabel183">
    <w:name w:val="ListLabel 183"/>
    <w:qFormat/>
    <w:rsid w:val="00E97846"/>
    <w:rPr>
      <w:rFonts w:cs="OpenSymbol"/>
    </w:rPr>
  </w:style>
  <w:style w:type="character" w:customStyle="1" w:styleId="ListLabel184">
    <w:name w:val="ListLabel 184"/>
    <w:qFormat/>
    <w:rsid w:val="00E97846"/>
    <w:rPr>
      <w:rFonts w:cs="OpenSymbol"/>
    </w:rPr>
  </w:style>
  <w:style w:type="character" w:customStyle="1" w:styleId="ListLabel185">
    <w:name w:val="ListLabel 185"/>
    <w:qFormat/>
    <w:rsid w:val="00E97846"/>
    <w:rPr>
      <w:rFonts w:cs="OpenSymbol"/>
    </w:rPr>
  </w:style>
  <w:style w:type="character" w:customStyle="1" w:styleId="ListLabel186">
    <w:name w:val="ListLabel 186"/>
    <w:qFormat/>
    <w:rsid w:val="00E97846"/>
    <w:rPr>
      <w:rFonts w:cs="OpenSymbol"/>
    </w:rPr>
  </w:style>
  <w:style w:type="character" w:customStyle="1" w:styleId="ListLabel187">
    <w:name w:val="ListLabel 187"/>
    <w:qFormat/>
    <w:rsid w:val="00E97846"/>
    <w:rPr>
      <w:rFonts w:cs="OpenSymbol"/>
    </w:rPr>
  </w:style>
  <w:style w:type="character" w:customStyle="1" w:styleId="ListLabel188">
    <w:name w:val="ListLabel 188"/>
    <w:qFormat/>
    <w:rsid w:val="00E97846"/>
    <w:rPr>
      <w:rFonts w:cs="OpenSymbol"/>
    </w:rPr>
  </w:style>
  <w:style w:type="character" w:customStyle="1" w:styleId="ListLabel189">
    <w:name w:val="ListLabel 189"/>
    <w:qFormat/>
    <w:rsid w:val="00E97846"/>
    <w:rPr>
      <w:rFonts w:cs="OpenSymbol"/>
    </w:rPr>
  </w:style>
  <w:style w:type="character" w:customStyle="1" w:styleId="ListLabel190">
    <w:name w:val="ListLabel 190"/>
    <w:qFormat/>
    <w:rsid w:val="00E97846"/>
    <w:rPr>
      <w:rFonts w:cs="OpenSymbol"/>
    </w:rPr>
  </w:style>
  <w:style w:type="character" w:customStyle="1" w:styleId="ListLabel191">
    <w:name w:val="ListLabel 191"/>
    <w:qFormat/>
    <w:rsid w:val="00E97846"/>
    <w:rPr>
      <w:rFonts w:cs="OpenSymbol"/>
    </w:rPr>
  </w:style>
  <w:style w:type="character" w:customStyle="1" w:styleId="ListLabel192">
    <w:name w:val="ListLabel 192"/>
    <w:qFormat/>
    <w:rsid w:val="00E97846"/>
    <w:rPr>
      <w:rFonts w:cs="OpenSymbol"/>
    </w:rPr>
  </w:style>
  <w:style w:type="character" w:customStyle="1" w:styleId="ListLabel193">
    <w:name w:val="ListLabel 193"/>
    <w:qFormat/>
    <w:rsid w:val="00E97846"/>
    <w:rPr>
      <w:rFonts w:cs="OpenSymbol"/>
    </w:rPr>
  </w:style>
  <w:style w:type="character" w:customStyle="1" w:styleId="ListLabel194">
    <w:name w:val="ListLabel 194"/>
    <w:qFormat/>
    <w:rsid w:val="00E97846"/>
    <w:rPr>
      <w:rFonts w:cs="OpenSymbol"/>
    </w:rPr>
  </w:style>
  <w:style w:type="character" w:customStyle="1" w:styleId="ListLabel195">
    <w:name w:val="ListLabel 195"/>
    <w:qFormat/>
    <w:rsid w:val="00E97846"/>
    <w:rPr>
      <w:rFonts w:cs="OpenSymbol"/>
    </w:rPr>
  </w:style>
  <w:style w:type="character" w:customStyle="1" w:styleId="ListLabel196">
    <w:name w:val="ListLabel 196"/>
    <w:qFormat/>
    <w:rsid w:val="00E97846"/>
    <w:rPr>
      <w:rFonts w:cs="OpenSymbol"/>
    </w:rPr>
  </w:style>
  <w:style w:type="character" w:customStyle="1" w:styleId="ListLabel197">
    <w:name w:val="ListLabel 197"/>
    <w:qFormat/>
    <w:rsid w:val="00E97846"/>
    <w:rPr>
      <w:rFonts w:cs="OpenSymbol"/>
    </w:rPr>
  </w:style>
  <w:style w:type="character" w:customStyle="1" w:styleId="ListLabel198">
    <w:name w:val="ListLabel 198"/>
    <w:qFormat/>
    <w:rsid w:val="00E97846"/>
    <w:rPr>
      <w:rFonts w:cs="OpenSymbol"/>
    </w:rPr>
  </w:style>
  <w:style w:type="character" w:customStyle="1" w:styleId="ListLabel199">
    <w:name w:val="ListLabel 199"/>
    <w:qFormat/>
    <w:rsid w:val="00E97846"/>
    <w:rPr>
      <w:rFonts w:cs="OpenSymbol"/>
    </w:rPr>
  </w:style>
  <w:style w:type="character" w:customStyle="1" w:styleId="ListLabel200">
    <w:name w:val="ListLabel 200"/>
    <w:qFormat/>
    <w:rsid w:val="00E97846"/>
    <w:rPr>
      <w:rFonts w:cs="OpenSymbol"/>
    </w:rPr>
  </w:style>
  <w:style w:type="character" w:customStyle="1" w:styleId="ListLabel201">
    <w:name w:val="ListLabel 201"/>
    <w:qFormat/>
    <w:rsid w:val="00E97846"/>
    <w:rPr>
      <w:rFonts w:cs="OpenSymbol"/>
    </w:rPr>
  </w:style>
  <w:style w:type="character" w:customStyle="1" w:styleId="ListLabel202">
    <w:name w:val="ListLabel 202"/>
    <w:qFormat/>
    <w:rsid w:val="00E97846"/>
    <w:rPr>
      <w:rFonts w:cs="OpenSymbol"/>
    </w:rPr>
  </w:style>
  <w:style w:type="character" w:customStyle="1" w:styleId="ListLabel203">
    <w:name w:val="ListLabel 203"/>
    <w:qFormat/>
    <w:rsid w:val="00E97846"/>
    <w:rPr>
      <w:rFonts w:cs="OpenSymbol"/>
    </w:rPr>
  </w:style>
  <w:style w:type="character" w:customStyle="1" w:styleId="ListLabel204">
    <w:name w:val="ListLabel 204"/>
    <w:qFormat/>
    <w:rsid w:val="00E97846"/>
    <w:rPr>
      <w:rFonts w:cs="OpenSymbol"/>
    </w:rPr>
  </w:style>
  <w:style w:type="character" w:customStyle="1" w:styleId="ListLabel205">
    <w:name w:val="ListLabel 205"/>
    <w:qFormat/>
    <w:rsid w:val="00E97846"/>
    <w:rPr>
      <w:rFonts w:cs="OpenSymbol"/>
    </w:rPr>
  </w:style>
  <w:style w:type="character" w:customStyle="1" w:styleId="ListLabel206">
    <w:name w:val="ListLabel 206"/>
    <w:qFormat/>
    <w:rsid w:val="00E97846"/>
    <w:rPr>
      <w:rFonts w:cs="OpenSymbol"/>
    </w:rPr>
  </w:style>
  <w:style w:type="character" w:customStyle="1" w:styleId="ListLabel207">
    <w:name w:val="ListLabel 207"/>
    <w:qFormat/>
    <w:rsid w:val="00E97846"/>
    <w:rPr>
      <w:rFonts w:cs="OpenSymbol"/>
    </w:rPr>
  </w:style>
  <w:style w:type="character" w:customStyle="1" w:styleId="ListLabel208">
    <w:name w:val="ListLabel 208"/>
    <w:qFormat/>
    <w:rsid w:val="00E97846"/>
    <w:rPr>
      <w:rFonts w:cs="OpenSymbol"/>
    </w:rPr>
  </w:style>
  <w:style w:type="character" w:customStyle="1" w:styleId="ListLabel209">
    <w:name w:val="ListLabel 209"/>
    <w:qFormat/>
    <w:rsid w:val="00E97846"/>
    <w:rPr>
      <w:rFonts w:cs="OpenSymbol"/>
    </w:rPr>
  </w:style>
  <w:style w:type="character" w:customStyle="1" w:styleId="ListLabel210">
    <w:name w:val="ListLabel 210"/>
    <w:qFormat/>
    <w:rsid w:val="00E97846"/>
    <w:rPr>
      <w:rFonts w:cs="OpenSymbol"/>
    </w:rPr>
  </w:style>
  <w:style w:type="character" w:customStyle="1" w:styleId="ListLabel211">
    <w:name w:val="ListLabel 211"/>
    <w:qFormat/>
    <w:rsid w:val="00E97846"/>
    <w:rPr>
      <w:rFonts w:cs="OpenSymbol"/>
    </w:rPr>
  </w:style>
  <w:style w:type="character" w:customStyle="1" w:styleId="ListLabel212">
    <w:name w:val="ListLabel 212"/>
    <w:qFormat/>
    <w:rsid w:val="00E97846"/>
    <w:rPr>
      <w:rFonts w:cs="OpenSymbol"/>
    </w:rPr>
  </w:style>
  <w:style w:type="character" w:customStyle="1" w:styleId="ListLabel213">
    <w:name w:val="ListLabel 213"/>
    <w:qFormat/>
    <w:rsid w:val="00E97846"/>
    <w:rPr>
      <w:rFonts w:cs="OpenSymbol"/>
    </w:rPr>
  </w:style>
  <w:style w:type="character" w:customStyle="1" w:styleId="ListLabel214">
    <w:name w:val="ListLabel 214"/>
    <w:qFormat/>
    <w:rsid w:val="00E97846"/>
    <w:rPr>
      <w:rFonts w:cs="OpenSymbol"/>
    </w:rPr>
  </w:style>
  <w:style w:type="character" w:customStyle="1" w:styleId="ListLabel215">
    <w:name w:val="ListLabel 215"/>
    <w:qFormat/>
    <w:rsid w:val="00E97846"/>
    <w:rPr>
      <w:rFonts w:cs="OpenSymbol"/>
    </w:rPr>
  </w:style>
  <w:style w:type="character" w:customStyle="1" w:styleId="ListLabel216">
    <w:name w:val="ListLabel 216"/>
    <w:qFormat/>
    <w:rsid w:val="00E97846"/>
    <w:rPr>
      <w:rFonts w:cs="OpenSymbol"/>
    </w:rPr>
  </w:style>
  <w:style w:type="paragraph" w:customStyle="1" w:styleId="a3">
    <w:name w:val="Заголовок"/>
    <w:basedOn w:val="a"/>
    <w:next w:val="a8"/>
    <w:qFormat/>
    <w:rsid w:val="00E97846"/>
    <w:pPr>
      <w:keepNext/>
      <w:spacing w:before="240" w:after="120"/>
    </w:pPr>
    <w:rPr>
      <w:rFonts w:ascii="Liberation Sans" w:eastAsia="Microsoft YaHei" w:hAnsi="Liberation Sans"/>
      <w:sz w:val="28"/>
      <w:szCs w:val="28"/>
    </w:rPr>
  </w:style>
  <w:style w:type="paragraph" w:styleId="a8">
    <w:name w:val="Body Text"/>
    <w:basedOn w:val="a"/>
    <w:rsid w:val="00E97846"/>
    <w:pPr>
      <w:spacing w:after="140" w:line="288" w:lineRule="auto"/>
    </w:pPr>
  </w:style>
  <w:style w:type="paragraph" w:styleId="a9">
    <w:name w:val="List"/>
    <w:basedOn w:val="a8"/>
    <w:rsid w:val="00E97846"/>
  </w:style>
  <w:style w:type="paragraph" w:customStyle="1" w:styleId="Caption">
    <w:name w:val="Caption"/>
    <w:basedOn w:val="a"/>
    <w:qFormat/>
    <w:rsid w:val="00E97846"/>
    <w:pPr>
      <w:suppressLineNumbers/>
      <w:spacing w:before="120" w:after="120"/>
    </w:pPr>
    <w:rPr>
      <w:i/>
      <w:iCs/>
    </w:rPr>
  </w:style>
  <w:style w:type="paragraph" w:styleId="aa">
    <w:name w:val="index heading"/>
    <w:basedOn w:val="a"/>
    <w:qFormat/>
    <w:rsid w:val="00E97846"/>
    <w:pPr>
      <w:suppressLineNumbers/>
    </w:pPr>
  </w:style>
  <w:style w:type="paragraph" w:customStyle="1" w:styleId="10">
    <w:name w:val="Заголовок 10"/>
    <w:basedOn w:val="a3"/>
    <w:qFormat/>
    <w:rsid w:val="00E97846"/>
    <w:pPr>
      <w:spacing w:before="60" w:after="60"/>
      <w:outlineLvl w:val="8"/>
    </w:pPr>
    <w:rPr>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xn--80aatn3b3a4e.xn--p1ai/" TargetMode="External"/><Relationship Id="rId13" Type="http://schemas.openxmlformats.org/officeDocument/2006/relationships/hyperlink" Target="http://xn--80aatn3b3a4e.xn--p1a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tn3b3a4e.xn--p1ai/" TargetMode="External"/><Relationship Id="rId12" Type="http://schemas.openxmlformats.org/officeDocument/2006/relationships/hyperlink" Target="http://xn--80aatn3b3a4e.xn--p1ai/" TargetMode="External"/><Relationship Id="rId17" Type="http://schemas.openxmlformats.org/officeDocument/2006/relationships/hyperlink" Target="http://xn--80aatn3b3a4e.xn--p1ai/" TargetMode="External"/><Relationship Id="rId2" Type="http://schemas.openxmlformats.org/officeDocument/2006/relationships/styles" Target="styles.xml"/><Relationship Id="rId16" Type="http://schemas.openxmlformats.org/officeDocument/2006/relationships/hyperlink" Target="http://xn--80aatn3b3a4e.xn--p1ai/" TargetMode="External"/><Relationship Id="rId1" Type="http://schemas.openxmlformats.org/officeDocument/2006/relationships/numbering" Target="numbering.xml"/><Relationship Id="rId6" Type="http://schemas.openxmlformats.org/officeDocument/2006/relationships/hyperlink" Target="http://xn--80aatn3b3a4e.xn--p1ai/" TargetMode="External"/><Relationship Id="rId11" Type="http://schemas.openxmlformats.org/officeDocument/2006/relationships/hyperlink" Target="http://xn--80aatn3b3a4e.xn--p1ai/" TargetMode="External"/><Relationship Id="rId5" Type="http://schemas.openxmlformats.org/officeDocument/2006/relationships/hyperlink" Target="http://xn--80aatn3b3a4e.xn--p1ai/" TargetMode="External"/><Relationship Id="rId15" Type="http://schemas.openxmlformats.org/officeDocument/2006/relationships/hyperlink" Target="http://xn--80aatn3b3a4e.xn--p1ai/" TargetMode="External"/><Relationship Id="rId10" Type="http://schemas.openxmlformats.org/officeDocument/2006/relationships/hyperlink" Target="http://xn--80aatn3b3a4e.xn--p1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xn--80aatn3b3a4e.xn--p1ai/" TargetMode="External"/><Relationship Id="rId14" Type="http://schemas.openxmlformats.org/officeDocument/2006/relationships/hyperlink" Target="http://xn--80aatn3b3a4e.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25</Pages>
  <Words>12829</Words>
  <Characters>73128</Characters>
  <Application>Microsoft Office Word</Application>
  <DocSecurity>0</DocSecurity>
  <Lines>609</Lines>
  <Paragraphs>171</Paragraphs>
  <ScaleCrop>false</ScaleCrop>
  <Company/>
  <LinksUpToDate>false</LinksUpToDate>
  <CharactersWithSpaces>85786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anatoliy anatoliy</cp:lastModifiedBy>
  <cp:revision>15</cp:revision>
  <dcterms:created xsi:type="dcterms:W3CDTF">2017-09-13T13:50:00Z</dcterms:created>
  <dcterms:modified xsi:type="dcterms:W3CDTF">2020-04-06T16:02:00Z</dcterms:modified>
  <dc:language>ru-RU</dc:language>
</cp:coreProperties>
</file>