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cs="Times New Roman"/>
        </w:rPr>
      </w:pPr>
      <w:r>
        <w:rPr>
          <w:rFonts w:cs="Times New Roman"/>
        </w:rPr>
        <w:t>Тема</w:t>
      </w:r>
      <w:r w:rsidRPr="008C5069">
        <w:rPr>
          <w:rFonts w:cs="Times New Roman"/>
        </w:rPr>
        <w:t xml:space="preserve"> </w:t>
      </w:r>
      <w:r>
        <w:rPr>
          <w:rFonts w:cs="Times New Roman"/>
        </w:rPr>
        <w:t xml:space="preserve">2 </w:t>
      </w:r>
      <w:r w:rsidRPr="008C5069">
        <w:rPr>
          <w:rFonts w:cs="Times New Roman"/>
        </w:rPr>
        <w:t>«Рулевое управление. Нормативные требования. Методы проверки»</w:t>
      </w:r>
    </w:p>
    <w:p w:rsid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inherit" w:eastAsia="Times New Roman" w:hAnsi="inherit" w:cs="Arial"/>
          <w:b/>
          <w:bCs/>
          <w:color w:val="3D3D3D"/>
          <w:sz w:val="38"/>
          <w:lang w:eastAsia="ru-RU"/>
        </w:rPr>
      </w:pP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38"/>
          <w:szCs w:val="3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38"/>
          <w:lang w:eastAsia="ru-RU"/>
        </w:rPr>
        <w:t>1. Неисправности рулевого управления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 процессе эксплуатации под действием ударных нагрузок, трения и других факторов техническое состояние элементов рулевого управления изменяется: появляются люфты в сочленениях, способствующие повышению интенсивности изнашивания деталей. Изнашивание или неправильные затяжки и регулировки приводят к увеличению силы трения в рулевом управлении. Все это влияет не только на долговечность деталей, но и на управляемость автомобиля и безопасность движения. Основные неисправности рулевого управления следующие.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Увеличенный холостой ход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. Основные причины:</w:t>
      </w:r>
    </w:p>
    <w:p w:rsidR="00F417A9" w:rsidRPr="00F417A9" w:rsidRDefault="00F417A9" w:rsidP="00F417A9">
      <w:pPr>
        <w:numPr>
          <w:ilvl w:val="0"/>
          <w:numId w:val="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ослабление болтов рулевого механизма, гаек шаровых пальцев рулевых тяг;</w:t>
      </w:r>
    </w:p>
    <w:p w:rsidR="00F417A9" w:rsidRPr="00F417A9" w:rsidRDefault="00F417A9" w:rsidP="00F417A9">
      <w:pPr>
        <w:numPr>
          <w:ilvl w:val="0"/>
          <w:numId w:val="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увеличение зазоров в шаровых шарнирах, подшипниках ступиц передних колес, в зацеплении ролика с червяком, между осью маятникового рычага и втулками, в подшипниках червяка, между упором рейки и гайкой;</w:t>
      </w:r>
    </w:p>
    <w:p w:rsidR="00F417A9" w:rsidRPr="00F417A9" w:rsidRDefault="00F417A9" w:rsidP="00F417A9">
      <w:pPr>
        <w:numPr>
          <w:ilvl w:val="0"/>
          <w:numId w:val="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люфт в заклепочном соединении.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Тугое вращение рулевого колеса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.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 Основные причины: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деформация деталей рулевого привода;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неправильная установка углов передних колес;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нарушение зазора в зацеплении ролика с червяком;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перетяжка регулировочной гайки оси маятникового рычага (для рулевых механизмов только червячного типа);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низкое давление в шинах передних колес;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отсутствие масла в картере рулевого механизма;</w:t>
      </w:r>
    </w:p>
    <w:p w:rsidR="00F417A9" w:rsidRPr="00F417A9" w:rsidRDefault="00F417A9" w:rsidP="00F417A9">
      <w:pPr>
        <w:numPr>
          <w:ilvl w:val="0"/>
          <w:numId w:val="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повреждение деталей шаровых шарниров, подшипника верхней опоры стойки, опорной втулки или упора рейки, деталей телескопической стойки подвески.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Шум (стуки) </w:t>
      </w: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в рулевом управлении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. Основные причины:</w:t>
      </w:r>
    </w:p>
    <w:p w:rsidR="00F417A9" w:rsidRPr="00F417A9" w:rsidRDefault="00F417A9" w:rsidP="00F417A9">
      <w:pPr>
        <w:numPr>
          <w:ilvl w:val="0"/>
          <w:numId w:val="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увеличенние зазоров в подшипниках передних колес, между осью маятникового рычага и втулками, в зацеплении ролика с червяком или в подшипниках червяка (для рулевых механизмов только червячного типа), в шаровых шарнирах рулевых тяг, между упором рейки и гайкой (для рулевых механизмов только реечного типа);</w:t>
      </w:r>
    </w:p>
    <w:p w:rsidR="00F417A9" w:rsidRPr="00F417A9" w:rsidRDefault="00F417A9" w:rsidP="00F417A9">
      <w:pPr>
        <w:numPr>
          <w:ilvl w:val="0"/>
          <w:numId w:val="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ослабление гайки шаровых пальцев рулевых тяг, болтов крепления рулевого механизма или болта крепления нижнего фланца эластичной муфты на валу шестерни (для механизмов только реечного типа);</w:t>
      </w:r>
    </w:p>
    <w:p w:rsidR="00F417A9" w:rsidRPr="00F417A9" w:rsidRDefault="00F417A9" w:rsidP="00F417A9">
      <w:pPr>
        <w:numPr>
          <w:ilvl w:val="0"/>
          <w:numId w:val="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ослабление регулировочной гайки оси маятникового рычага.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Самовозбуждающееся угловое колебание передних колес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. Основные причины:</w:t>
      </w:r>
    </w:p>
    <w:p w:rsidR="00F417A9" w:rsidRPr="00F417A9" w:rsidRDefault="00F417A9" w:rsidP="00F417A9">
      <w:pPr>
        <w:numPr>
          <w:ilvl w:val="0"/>
          <w:numId w:val="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ослабление гаек шаровых пальцев рулевых тяг, болтов крепления рулевого механизма или кронштейна маятникового рычага;</w:t>
      </w:r>
    </w:p>
    <w:p w:rsidR="00F417A9" w:rsidRPr="00F417A9" w:rsidRDefault="00F417A9" w:rsidP="00F417A9">
      <w:pPr>
        <w:numPr>
          <w:ilvl w:val="0"/>
          <w:numId w:val="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нарушение зазора в зацеплении ролика с червяком.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Плохая устойчивость автомобиля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.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 Основные причины:</w:t>
      </w:r>
    </w:p>
    <w:p w:rsidR="00F417A9" w:rsidRPr="00F417A9" w:rsidRDefault="00F417A9" w:rsidP="00F417A9">
      <w:pPr>
        <w:numPr>
          <w:ilvl w:val="0"/>
          <w:numId w:val="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нарушение установки углов передних колес;</w:t>
      </w:r>
    </w:p>
    <w:p w:rsidR="00F417A9" w:rsidRPr="00F417A9" w:rsidRDefault="00F417A9" w:rsidP="00F417A9">
      <w:pPr>
        <w:numPr>
          <w:ilvl w:val="0"/>
          <w:numId w:val="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увеличение зазоров в подшипниках передних колес, в шаровых шарнирах рулевых тяг, ослабление гаек шаровых пальцев рулевых тяг, увеличенный зазор в зацеплении ролика и червяка (для рулевых механизмов только червячного типа);</w:t>
      </w:r>
    </w:p>
    <w:p w:rsidR="00F417A9" w:rsidRPr="00F417A9" w:rsidRDefault="00F417A9" w:rsidP="00F417A9">
      <w:pPr>
        <w:numPr>
          <w:ilvl w:val="0"/>
          <w:numId w:val="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крепления картера рулевого механизма или кронштейна маятникового рычага;</w:t>
      </w:r>
    </w:p>
    <w:p w:rsidR="00F417A9" w:rsidRPr="00F417A9" w:rsidRDefault="00F417A9" w:rsidP="00F417A9">
      <w:pPr>
        <w:numPr>
          <w:ilvl w:val="0"/>
          <w:numId w:val="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деформация поворотных кулаков или рычагов подвески.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Утечка масла из картера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. Основные причины:</w:t>
      </w:r>
    </w:p>
    <w:p w:rsidR="00F417A9" w:rsidRPr="00F417A9" w:rsidRDefault="00F417A9" w:rsidP="00F417A9">
      <w:pPr>
        <w:numPr>
          <w:ilvl w:val="0"/>
          <w:numId w:val="6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износ сальников вала рулевой сошки или червяка (для рулевых механизмов только червячного типа);</w:t>
      </w:r>
    </w:p>
    <w:p w:rsidR="00F417A9" w:rsidRPr="00F417A9" w:rsidRDefault="00F417A9" w:rsidP="00F417A9">
      <w:pPr>
        <w:numPr>
          <w:ilvl w:val="0"/>
          <w:numId w:val="6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ослабление болтов крепления крышки картера рулевого механизма;</w:t>
      </w:r>
    </w:p>
    <w:p w:rsidR="00F417A9" w:rsidRPr="00F417A9" w:rsidRDefault="00F417A9" w:rsidP="00F417A9">
      <w:pPr>
        <w:numPr>
          <w:ilvl w:val="0"/>
          <w:numId w:val="6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повреждение уплотнительных прокладок.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Неисправности рулевого управления с гидроусилителем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 своему характеру идентичны неисправностям обычного рулевого управления, однако из-за наличия дополнительных деталей возможны неисправности, характеризующие работоспособность гидропривода:</w:t>
      </w:r>
    </w:p>
    <w:p w:rsidR="00F417A9" w:rsidRPr="00F417A9" w:rsidRDefault="00F417A9" w:rsidP="00F417A9">
      <w:pPr>
        <w:numPr>
          <w:ilvl w:val="0"/>
          <w:numId w:val="7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затрудненное управление автомобилем, обусловленное ослаблением ремня гидроусилителя, низким уровнем рабочей жидкости в бачке усилителя, неисправностью насоса или клапана насоса;</w:t>
      </w:r>
    </w:p>
    <w:p w:rsidR="00F417A9" w:rsidRPr="00F417A9" w:rsidRDefault="00F417A9" w:rsidP="00F417A9">
      <w:pPr>
        <w:numPr>
          <w:ilvl w:val="0"/>
          <w:numId w:val="7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чрезмерный люфт из-за изношенности главного либо промежуточного вала рулевой колонки, разрегулировки или повреждения рулевого механизма;</w:t>
      </w:r>
    </w:p>
    <w:p w:rsidR="00F417A9" w:rsidRPr="00F417A9" w:rsidRDefault="00F417A9" w:rsidP="00F417A9">
      <w:pPr>
        <w:numPr>
          <w:ilvl w:val="0"/>
          <w:numId w:val="7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повышенный шум при работе рулевого управления, который может быть вызван разрегулировкой рулевого механизма или неисправностью насоса.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38"/>
          <w:szCs w:val="3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38"/>
          <w:szCs w:val="38"/>
          <w:bdr w:val="none" w:sz="0" w:space="0" w:color="auto" w:frame="1"/>
          <w:lang w:eastAsia="ru-RU"/>
        </w:rPr>
        <w:t>2. Нормативные требования к рулевому управлению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Требования к элементам рулевого управления транспортных средств регламентируются Правилами ЕЭК ООН № 79.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Суммарный люфт в рулевом управлении в регламентированных условиях испытаний не должен превышать предельных значений, установленных изготовителем в эксплуатационной документации, а при отсутствии таких данных он не должен превышать 10° для легковых автомобилей и созданных на их базе агрегатов грузовых автомобилей и автобусов; 20° для автобусов; 25° для грузовых автомобилей.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Суммарный люфт в рулевом управлении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— это угол поворота рулевого колеса от положения, соответствующего началу поворота управляемых колес в одну сторону, до положения, соответствующего началу их поворота в сторону, противоположную положению, примерно соответствующему прямолинейному движению транспортного средства.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lastRenderedPageBreak/>
        <w:t>Начало поворота управляемого колеса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— это угол поворота управляемого колеса на 0,06 ± 0,01°, измеряемый от положения прямолинейного движения.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проверке суммарного люфта необходимо выдерживать следующие условия испытаний:</w:t>
      </w:r>
    </w:p>
    <w:p w:rsidR="00F417A9" w:rsidRPr="00F417A9" w:rsidRDefault="00F417A9" w:rsidP="00F417A9">
      <w:pPr>
        <w:numPr>
          <w:ilvl w:val="0"/>
          <w:numId w:val="8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шины управляемых колес должны быть чистыми и сухими;</w:t>
      </w:r>
    </w:p>
    <w:p w:rsidR="00F417A9" w:rsidRPr="00F417A9" w:rsidRDefault="00F417A9" w:rsidP="00F417A9">
      <w:pPr>
        <w:numPr>
          <w:ilvl w:val="0"/>
          <w:numId w:val="8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управляемые колеса должны находиться в нейтральном положении на сухой ровной горизонтальной асфальтоили цементнобетонной поверхности;</w:t>
      </w:r>
    </w:p>
    <w:p w:rsidR="00F417A9" w:rsidRPr="00F417A9" w:rsidRDefault="00F417A9" w:rsidP="00F417A9">
      <w:pPr>
        <w:numPr>
          <w:ilvl w:val="0"/>
          <w:numId w:val="8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испытания автомобилей, оборудованных усилителем рулевого привода, проводятся при работающем двигателе.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Значение суммарного люфта в рулевом управлении определяют по углу поворота рулевого колеса между двумя зафиксированными положениями в результате двух или более измерений.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Натяжение ремня привода насоса усилителя рулевого управления и уровень рабочей жидкости в бачке должны соответствовать требованиям, установленным изготовителем ТС в эксплуатационной документации.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органолептической проверке рулевого управления проверяется выполнение следующих нормативных требований:</w:t>
      </w:r>
    </w:p>
    <w:p w:rsidR="00F417A9" w:rsidRPr="00F417A9" w:rsidRDefault="00F417A9" w:rsidP="00F417A9">
      <w:pPr>
        <w:numPr>
          <w:ilvl w:val="0"/>
          <w:numId w:val="9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вращение рулевого колеса должно происходить без рывков и заеданий во всем диапазоне угла его поворота, неработоспособность усилителя рулевого управления (при его наличии на ТС) не допускается;</w:t>
      </w:r>
    </w:p>
    <w:p w:rsidR="00F417A9" w:rsidRPr="00F417A9" w:rsidRDefault="00F417A9" w:rsidP="00F417A9">
      <w:pPr>
        <w:numPr>
          <w:ilvl w:val="0"/>
          <w:numId w:val="9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самопроизвольный поворот рулевого колеса от нейтрального положения при неподвижном состоянии ТС с усилителем рулевого управления и работающем двигателе не допускается;</w:t>
      </w:r>
    </w:p>
    <w:p w:rsidR="00F417A9" w:rsidRPr="00F417A9" w:rsidRDefault="00F417A9" w:rsidP="00F417A9">
      <w:pPr>
        <w:numPr>
          <w:ilvl w:val="0"/>
          <w:numId w:val="9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максимальный поворот рулевого колеса должен ограничиваться только устройствами, предусмотренными конструкцией ТС;</w:t>
      </w:r>
    </w:p>
    <w:p w:rsidR="00F417A9" w:rsidRPr="00F417A9" w:rsidRDefault="00F417A9" w:rsidP="00F417A9">
      <w:pPr>
        <w:numPr>
          <w:ilvl w:val="0"/>
          <w:numId w:val="9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не предусмотренные конструкцией перемещения деталей и узлов рулевого управления относительно друг друга или опорной поверхности не допускаются;</w:t>
      </w:r>
    </w:p>
    <w:p w:rsidR="00F417A9" w:rsidRPr="00F417A9" w:rsidRDefault="00F417A9" w:rsidP="00F417A9">
      <w:pPr>
        <w:numPr>
          <w:ilvl w:val="0"/>
          <w:numId w:val="9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резьбовые соединения должны быть затянуты и зафиксированы способом, предусмотренным изготовителем ТС;</w:t>
      </w:r>
    </w:p>
    <w:p w:rsidR="00F417A9" w:rsidRPr="00F417A9" w:rsidRDefault="00F417A9" w:rsidP="00F417A9">
      <w:pPr>
        <w:numPr>
          <w:ilvl w:val="0"/>
          <w:numId w:val="9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применение в рулевом механизме и рулевом приводе деталей со следами остаточной деформации, трещинами и другими дефектами не допускается.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Повреждение и отсутствие деталей крепления рулевой колонки и картера рулевого механизма, а также не предусмотренное изготовителем ТС в эксплуатационной документации повышение подвижности деталей рулевого привода относительно друг друга или кузова (рамы) не допускаются.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Не допускается подвижность рулевой колонки в плоскостях, проходящих через ее ось. Рулевая колонка должна надежно соединяться с сопрягаемыми деталями и не иметь повреждений. Устройство фиксации положения рулевой колонки с регулируемым положением рулевого колеса, а также устройство, предотвращающее несанкционированное использование ТС, должны быть в рабочем состоянии.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38"/>
          <w:szCs w:val="3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38"/>
          <w:lang w:eastAsia="ru-RU"/>
        </w:rPr>
        <w:t>3. Общая проверка рулевого управления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Общую проверку технического состояния рулевого управления производят по суммарной величине люфта и усилию, необходимому для поворота рулевого колеса.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Суммарная величина люфтов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рулевого колеса складывается из величины люфтов в подшипниках ступиц передних колес и соединениях (шкворневых, шарнирных рулевых тяг, рычагов и элементов рулевого механизма).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Инструментальные проверки рулевого управления.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необходимости или для контроля выполняют общую проверку рулевого управления с помощью специального оборудования — люфтомеров. Наиболее широкое распространение получили люфтомер механический К 524 и электронный ИСЛ-401 (Россия).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lastRenderedPageBreak/>
        <w:drawing>
          <wp:inline distT="0" distB="0" distL="0" distR="0">
            <wp:extent cx="8022590" cy="4413250"/>
            <wp:effectExtent l="19050" t="0" r="0" b="0"/>
            <wp:docPr id="1" name="Рисунок 1" descr="Общий вид механического люфтомера 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ий вид механического люфтомера К 5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590" cy="441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1.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Общий вид механического люфтомера К 524: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1—раздвижные кронштейны соответственно верхний и нижний; 3 — упоры кронштейнов; 4 — передвижная каретка; 5 — стержень направляющий; 6 — зажим каретки; 7 — шкала угломерная; 8 — шайба фрикционная; 9 — нить резиновая; 10 — присос; 11 — пружинный динамометр; 12 — цапфа установочная; 13 — кронштейн динамометра; 14 — винт стопорный; 15 — вороток прижима; 16 — прижим; 17 — кольцо поджимное; 18 — рулевое колесо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Механический люфтомер К 524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(рис. 1) состоит: из верхнего 1 и нижнего 2 раздвижных кронштейнов, приставляемых к ободу рулевого колеса упорами 3; передвижной каретки 4, стягивающей направляющие стержни 5 кронштейнов с помощью зажима 6; угломерной шкалы 7, устанавливаемой на оси зажима каретки 6 с возможностью поворота рукой и самоторможения (при снятии усилия) за счет фрикционной (резиновой) шайбы 8; резиновой нити 9, натягиваемой с помощью присоса 10 от зажима каретки к лобовому стеклу автомобиля и играющей роль указательной стрелки угломерной шкалы; нагрузочного устройства, представляющего собой пружинный динамометр 11 двухстороннего действия (рис. 2).</w:t>
      </w:r>
    </w:p>
    <w:p w:rsidR="00F417A9" w:rsidRPr="00F417A9" w:rsidRDefault="00F417A9" w:rsidP="00F417A9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3790" cy="2966085"/>
            <wp:effectExtent l="19050" t="0" r="0" b="0"/>
            <wp:docPr id="2" name="Рисунок 2" descr="Вид в разрезе динамометра пружинного люфтомера 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 в разрезе динамометра пружинного люфтомера К 5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2.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Вид в разрезе динамометра пружинного люфтомера К 524: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1…3 — риски регламентируемых усилий соответственно 0,75, 1,00 и 1,25 кг; 4 — указатель; 5 — шпилька; 6 — головка; 7 — кромка крышки; 8 — крышка; 9 — контргайка; 10 — чашка пружины; 11 — пружина; 12 — корпус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lastRenderedPageBreak/>
        <w:t>Передвижная каретка 4 (см. рис. 1) с осью поворота угломерной шкалы 7 выставляется в центр поворота рулевого колеса путем обеспечения одинаковых вылетов («а» и «b») направляющего стержня 5 относительно каретки. Этим обеспечивается неподвижность указательной нити-стрелки при повороте рулевого колеса и правильность измерения люфта рулевого управления.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Пружинный динамометр 11 устанавливается на нижнем раздвижном кронштейне 2 с помощью кронштейна 13 и закрепляется стопорным винтом 14 в таком положении, при котором при установке люфтомера на ободе рулевого колеса приложенное к нагрузочному устройству усилие пришлось бы на середину сечения обода.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Метод измерения суммарного люфта рулевого управления, выполняемого одним оператором, заключается в определении угла поворота рулевого колеса по угловой шкале люфтомера между двумя фиксированными положениями, определяемыми приложением к нагрузочному устройству поочередно в обоих направлениях одинаковых усилий, регламентируемых в зависимости от собственной массы автомобиля, приходящейся на управляемые колёса.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Электронный люфтомер ИСЛ-401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предназначен для измерения суммарного люфта рулевого управления легковых и грузовых автомобилей, автобусов методом прямого измерения угла поворота рулевого колеса относительно управляемых колес. Основное отличие прибора ИСЛ-401 от механического люфтомера — наличие датчика, фиксирующего начало поворота колеса, а не усилие поворота, определяемого динамометром.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Работа люфтомера ИСЛ-401 основана на прямом измерении суммарного люфта рулевого управления ТС датчиком угла с отсечкой начала и конца отсчета по сигналам датчика начала поворота управляемого колеса.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Измерение угла поворота рулевого колеса основано на использовании импульсного сигнала оптико-механического датчика угла поворота рулевого колеса в интервале срабатываний датчика движения управляемых колес при выборе люфта рулевого управления в обоих направлениях вращения руля.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 состав прибора входят два неразрывных в функционировании блока: основной (рис. 3, а) и датчик момента трогания колеса (рис. 3, б), а также изделия, обеспечивающие их работу.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Изменения индуктивного сопротивления датчика движения колеса при перемещении штока преобразуются в эквивалентное изменение напряжений и через усилители поступают на входы аналого-цифрового преобразователя микропроцессора (рис. 4). Отсчет угла производится с момента, когда датчик движения колеса определяет перемещение обода колеса более 0,1 мм.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проверке рулевого управления с использованием люфтомера ИСЛ-401 основной блок прибора устанавливают и фиксируют захватом за внешнюю сторону обода рулевого колеса проверяемого ТС (см. рис. 3, а). Датчик момента трогания устанавливают у колеса (рис. 3, б) так, что он опирается контактным узлом на внешнюю вертикальную плоскость диска колеса, и подключают к основному блоку с помощью разъема 4 (см. рис. 3, а).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Устанавливают датчик момента трогания к управляемому колесу в следующем порядке. Удерживая корпус датчика момента трогания в горизонтальном положении, приставляют правый упор к плоскому участку поверхности диска управляемого колеса (см. рис. 3, б), нажимая на опорную планку 8 в месте ее прижима 6 и подвигая левый упор 5 до его касания аналогичного участка диска колеса с другой стороны относительно оси поворота колеса. При этом нижние концы опор датчика должны упираться в пол без скольжения. Расфиксируют опорную планку 8 поворотом флажка на разъеме 4 в положение «ОТКР».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lastRenderedPageBreak/>
        <w:drawing>
          <wp:inline distT="0" distB="0" distL="0" distR="0">
            <wp:extent cx="4484370" cy="6496050"/>
            <wp:effectExtent l="19050" t="0" r="0" b="0"/>
            <wp:docPr id="3" name="Рисунок 3" descr="Основной блок и датчик момента трогания колеса электронного люфтомера ИСЛ‑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ой блок и датчик момента трогания колеса электронного люфтомера ИСЛ‑4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3.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Основной блок (а) и датчик момента трогания колеса (б) электронного люфтомера ИСЛ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noBreakHyphen/>
        <w:t>401: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 xml:space="preserve">1—кнопка включения 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noBreakHyphen/>
        <w:t>выключения основного блока; 2 — дисплей показаний основного блока; 3 — кнопка сброса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noBreakHyphen/>
        <w:t>повтора измерений; 4 — разъем кабеля подключения датчика момента трогания управляемого колеса; 5 — упор дат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noBreakHyphen/>
        <w:t xml:space="preserve"> чика; 6 — место прижима опорной планки при установке датчика; 7 — флажок фиксатора опорной планки; 8 — опорная планка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8452485" cy="2313940"/>
            <wp:effectExtent l="19050" t="0" r="5715" b="0"/>
            <wp:docPr id="4" name="Рисунок 4" descr="Функциональная схема люфтомера ИСЛ‑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ункциональная схема люфтомера ИСЛ‑4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48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lastRenderedPageBreak/>
        <w:t>Рис. 4.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Функциональная схема люфтомера ИСЛ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noBreakHyphen/>
        <w:t>401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замере люфта не допускается, чтобы упоры 5 опирались на покрышку колеса, так как это приводит к ошибочным результатам замеров. В местах касания упоров диск колеса должен быть чистым. Допускается приставлять упоры на декоративный колпак при условии, что он закреплен на диск без люфтов.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Люфтомер включают нажатием кнопки 1 (см. рис. 3, а). При этом слышится звуковой сигнал, а на дисплее основного блока высвечивается «ИСЛ-401». Прибор контролирует правильность функционирования датчика в исходном положении и, если требования удовлетворены, на дисплее индицируется сообщение «ВРАЩАЕМ РУЛЬ</w:t>
      </w:r>
      <w:r w:rsidRPr="00F417A9">
        <w:rPr>
          <w:rFonts w:ascii="Cambria Math" w:eastAsia="Times New Roman" w:hAnsi="Cambria Math" w:cs="Cambria Math"/>
          <w:color w:val="3D3D3D"/>
          <w:sz w:val="18"/>
          <w:szCs w:val="18"/>
          <w:lang w:eastAsia="ru-RU"/>
        </w:rPr>
        <w:t>⇑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». Если в датчике обнаружится неисправность, то на дисплее индицируются сообщения о соответствующей неисправности.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Вращают рулевое колесо в направлении, указанном на дисплее (против часовой стрелки), плавно, без рывков до подачи прибором звукового сигнала соответствующего положению «Люфт выбран». При вращении рулевого колеса влево, с закрепленным на нем основным блоком, и при перемещении управляемого колеса датчик дает команду микропроцессору на начало отсчета угловой величины люфта. При этом послышится звуковой сигнал, а на дисплее изменится направление указывающей стрелки «ВРАЩАЕМ РУЛЬ</w:t>
      </w:r>
      <w:r w:rsidRPr="00F417A9">
        <w:rPr>
          <w:rFonts w:ascii="Cambria Math" w:eastAsia="Times New Roman" w:hAnsi="Cambria Math" w:cs="Cambria Math"/>
          <w:color w:val="3D3D3D"/>
          <w:sz w:val="18"/>
          <w:szCs w:val="18"/>
          <w:lang w:eastAsia="ru-RU"/>
        </w:rPr>
        <w:t>⇓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». По звуковому сигналу надо изменить направление вращения рулевого колеса в направлении, указанном на дисплее (по часовой стрелке). Через некоторое время звуковой сигнал выключится, а на дисплее появятся значения текущего значения люфта в градусах.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Обработка информации осуществляется микропроцессором в основном блоке, а результат индицируется на однострочном дисплее основного блока.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Органолептические проверки рулевого управления.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Осевое перемещение и качание плоскости рулевого колеса, качание рулевой колонки определяются путем приложения к рулевому колесу знакопеременных сил в направлении оси рулевого вала и в плоскости рулевого колеса перпендикулярно к колонке, а также знакопеременных моментов сил в двух взаимно перпендикулярных плоскостях, проходящих через ось рулевой колонки.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Взаимные перемещения деталей рулевого привода, крепление картера рулевого механизма и рычагов поворотных цапф определяются поворачиванием рулевого колеса относительно нейтрального положения на 40…60° в каждую сторону и приложением непосредственно к деталям рулевого привода знакопеременной силы. При неудовлетворительном техническом состоянии рулевого управления требуется </w:t>
      </w:r>
      <w:r w:rsidRPr="00F417A9">
        <w:rPr>
          <w:rFonts w:ascii="inherit" w:eastAsia="Times New Roman" w:hAnsi="inherit" w:cs="Arial"/>
          <w:b/>
          <w:bCs/>
          <w:i/>
          <w:iCs/>
          <w:color w:val="3D3D3D"/>
          <w:sz w:val="18"/>
          <w:lang w:eastAsia="ru-RU"/>
        </w:rPr>
        <w:t>поэлементная проверка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, которую осуществляют путем непосредственного осмотра и испытания под нагрузкой. Для этого лучше установить автомобиль на площадочный подъемник или осмотровую канаву. Вначале проверяют, как перемещается рулевое колесо в осевом и вертикально-горизонтальном направлениях: тянут его на себя, а потом двигают от себя к оси рулевой колонки. Качают плоскость рулевого колеса вверх-вниз по вертикали и слева направо, затем по горизонтали. После этого резко вращают рулевое колесо по и против часовой стрелки, прослушивая стук.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Не допускаются осевое перемещение или качание плоскости рулевого колеса и рулевой колонки, стук в узлах рулевого управления. Вращение рулевого колеса должно происходить без рывков и заеданий во всем диапазоне угла его поворота. Самопроизвольный поворот рулевого колеса от нейтрального положения у автомобилей с усилителем рулевого управления в неподвижном состоянии и при работающем двигателе не допускается. Максимальный поворот рулевого колеса должен ограничиваться только устройствами, предусмотренными конструкцией автотранспортного средства.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Для проверки крепления и люфтов в сочленениях открывают капот автомобиля. Один проверяющий спускается в осмотровую канаву, а второй поворачивает рулевое колесо на 40…60° от нейтрального положения, определяя надежность крепления картера рулевого механизма, рычагов поворотных цапф, шарнирных соединений (рис. 5).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выявлении неисправностей, приводящих к возрастанию суммарной величины люфтов, вначале проверяют люфт рулевого механизма, а затем — люфт каждого шарнирного соединения.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lastRenderedPageBreak/>
        <w:drawing>
          <wp:inline distT="0" distB="0" distL="0" distR="0">
            <wp:extent cx="5685155" cy="5303520"/>
            <wp:effectExtent l="19050" t="0" r="0" b="0"/>
            <wp:docPr id="5" name="Рисунок 5" descr="Места проверки люфтов в сочленен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ста проверки люфтов в сочленения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5.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Места проверки люфтов в сочленениях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Поворачивая рулевое колесо в обе стороны, на ощупь проверяют свободный ход в шаровых шарнирах рулевых тяг (рис. 6), который контролируют визуально или на ощупь, приложив пальцы одновременно к наконечнику рулевой тяги 3 и к головке рычага 1. Одновременно осматривают состояние резиновых чехлов. Если ощущается свободный ход в шаровом шарнире, то заменяют наконечники или рулевую тягу в сборе. Защитный чехол заменяют, если он имеет трещины, разрывы или отслоения резины от окантовки, а также если смазка проникает наружу при сдавливании его руками. Блокировку рулевого управления контролируют при покачивании рулевого колеса около положения, в котором оно запирается.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4707255" cy="2663825"/>
            <wp:effectExtent l="19050" t="0" r="0" b="0"/>
            <wp:docPr id="6" name="Рисунок 6" descr="Проверка люфта в шарнирах рулевых тя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верка люфта в шарнирах рулевых тяг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lastRenderedPageBreak/>
        <w:t>Рис. 6. 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Проверка люфта в шарнирах рулевых тяг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рычаг; 2 — защитный чехол; 3 — наконечник рулевой тяги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38"/>
          <w:szCs w:val="3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38"/>
          <w:szCs w:val="38"/>
          <w:bdr w:val="none" w:sz="0" w:space="0" w:color="auto" w:frame="1"/>
          <w:lang w:eastAsia="ru-RU"/>
        </w:rPr>
        <w:t>4. Основные регулировочные работы по рулевому управлению грузовых автомобилей и автобусов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Регулировка рулевого механизма.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Включает регулировку подшипников 3 винта, зацепления зубчатого сектора 14 и гайки-рейки 5 (рис. 7). Последовательность регулировки осуществления:</w:t>
      </w:r>
    </w:p>
    <w:p w:rsidR="00F417A9" w:rsidRPr="00F417A9" w:rsidRDefault="00F417A9" w:rsidP="00F417A9">
      <w:pPr>
        <w:numPr>
          <w:ilvl w:val="0"/>
          <w:numId w:val="10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слить рабочую жидкость из гидросистемы;</w:t>
      </w:r>
    </w:p>
    <w:p w:rsidR="00F417A9" w:rsidRPr="00F417A9" w:rsidRDefault="00F417A9" w:rsidP="00F417A9">
      <w:pPr>
        <w:numPr>
          <w:ilvl w:val="0"/>
          <w:numId w:val="10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снять рулевой механизм;</w:t>
      </w:r>
    </w:p>
    <w:p w:rsidR="00F417A9" w:rsidRPr="00F417A9" w:rsidRDefault="00F417A9" w:rsidP="00F417A9">
      <w:pPr>
        <w:numPr>
          <w:ilvl w:val="0"/>
          <w:numId w:val="10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слить окончательно рабочую жидкость из картера рулевого механизма, отвернув сливную пробку 12;</w:t>
      </w:r>
    </w:p>
    <w:p w:rsidR="00F417A9" w:rsidRPr="00F417A9" w:rsidRDefault="00F417A9" w:rsidP="00F417A9">
      <w:pPr>
        <w:numPr>
          <w:ilvl w:val="0"/>
          <w:numId w:val="10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закрепить рулевой механизм в тисках за проушины корпуса в горизонтальном положении вверх зубчатым сектором 14;</w:t>
      </w:r>
    </w:p>
    <w:p w:rsidR="00F417A9" w:rsidRPr="00F417A9" w:rsidRDefault="00F417A9" w:rsidP="00F417A9">
      <w:pPr>
        <w:numPr>
          <w:ilvl w:val="0"/>
          <w:numId w:val="10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поворотом входного вала установить гайку-рейку и зубчатый сектор 14 в одно из крайних положений (левое или правое);</w:t>
      </w:r>
    </w:p>
    <w:p w:rsidR="00F417A9" w:rsidRPr="00F417A9" w:rsidRDefault="00F417A9" w:rsidP="00F417A9">
      <w:pPr>
        <w:numPr>
          <w:ilvl w:val="0"/>
          <w:numId w:val="10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определить момент силы, необходимый для проворачивания входного вала по направлению из крайнего в среднее положение (примерно на угол 30°). Если момент силы меньше 0,9 Н · м,то необходимо отрегулировать натяг в подшипниках 3, уменьшив количество регулировочных прокладок 2.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8651240" cy="4293870"/>
            <wp:effectExtent l="19050" t="0" r="0" b="0"/>
            <wp:docPr id="7" name="Рисунок 7" descr="Схема рулевого механизма автобуса М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 рулевого механизма автобуса МАЗ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240" cy="429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7.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Схема рулевого механизма автобуса МАЗ: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крышка; 2 — регулировочные прокладки; 3 — подшипники; 4 — корпус; 5 — гайка-рейка; 6 — шарики; 7 — винт; 8 — распределитель; 9 — клапан разгрузки; 10 — эксцентричные втулки; 11 — игольчатые подшипники; 12 — сливная пробка; 13 — упорное кольцо; 14 — зубчатый сектор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После регулировки момент силы, необходимый для проворачивания входного вала, должен быть 0,9…1,5 Н · м. Для проверки наличия люфта в зубчатом зацеплении сектор — гайка-рейка необходимо вращением входного вала установить гайку-рейку и зубчатый сектор в среднее положение (полное число оборотов входного вала делится пополам) и установить сошку на вал зубчатого сектора 14. Покачиванием сошки в обе стороны определить наличие люфта (при наличии люфта слышен стук в зубчатом зацеплении и, кроме того, вал зубчатого сектора поворачивается, а входной вал рулевого механизма остается неподвижным).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Наличие люфта можно также проверить поворотом входного вала рулевого механизма влево и вправо до начала закрутки торсиона, застопорив при этом вал зубчатого сектора.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Для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регулировки зубчатого зацепления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необходимо снять крышку 1 (см. рис. 7) и клапан разгрузки 9, повернуть эксцентричные втулки 10 по часовой стрелке на один и тот же угол (если смотреть со стороны вала-сектора) так, чтобы исключить зазор в зубчатом зацеплении. Установку крышек и корпуса клапана разгрузки производят таким образом, чтобы штифты вошли в отверстия эксцентричных втулок, расположенных в одной диаметральной плоскости с резьбовыми отверстиями под крепление крышек в корпусе. При незначительном несовпадении отверстий с резьбовыми отверстиями корпуса следует повернуть втулки в ту или иную сторону до совпадения ближайших отверстий, при этом проследить, чтобы не было зазора в зубчатом зацеплении. Штифты должны располагаться друг против друга на одной линии.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После установки крышки и клапана момент силы, необходимый для проворачивания входного вала в среднем положении, должен быть 2,7…4,1 Н · м.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lastRenderedPageBreak/>
        <w:t>После регулировки рулевой механизм надо установить на автобус и, подсоединив к элементам рулевого управления, проверить его работоспособность.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Регулировка составляющих рулевого управления.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Основные составляющие рулевого управления: угловой редуктор, маятниковый рычаг, гидроусилитель.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правильной регулировке, т.е. отрегулированных шарнирных соединениях рулевых тяг, подшипников ступиц передних колес и шкворневых соединений поворотных кулаков, и отсутствии воздуха в гидросистеме усилителя усилие на ободе рулевого колеса при повороте управляемых колес на месте на площадке с асфальтовым покрытием должно быть при работающем двигателе не более 147 Н, а люфт рулевого колеса — не более 15°. В процессе эксплуатации автобуса допускается увеличение люфта до 20°.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ТО и регулировка углового редуктора.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проведении ТО проверить уровень масла углового редуктора, при необходимости — долить. При увеличенном люфте рулевого колеса проверить люфт в зацеплении конических шестерен углового редуктора, при необходимости — отрегулировать.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Натяг подшипников 3 рулевого редуктора (рис. 8) регулируется набором регулировочных прокладок 7 и 25. Момент силы проворачивания ведомого вала 23 (при снятом ведущем вале 16) должен быть не более 0,61 Н · м, а осевой люфт вала при усилии 150…200 Н не должен превышать 0,05 мм.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4985385" cy="5048885"/>
            <wp:effectExtent l="19050" t="0" r="5715" b="0"/>
            <wp:docPr id="8" name="Рисунок 8" descr="Схема углового редуктора рулевого управления автобуса М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а углового редуктора рулевого управления автобуса МА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504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8.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Схема углового редуктора рулевого управления автобуса МАЗ: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уплотнительные кольца; 2 — шпонки; 3, 11 — подшипники; 4 — манжеты; 5, 14, 24 — крышки; 6 — болты; 7, 21, 25 — регулировочные прокладки; 8 — ведомая шестерня; 9 — картер; 10 — стопорное кольцо; 12 — прокладки; 13 — заливная пробка; 15 — пыльник; 16 — ведущий вал; 17, 18 — гайки; 19 — втулка; 20 — стакан; 22 — ведущая шестерня; 23 — ведомый вал 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Предварительный натяг конических подшипников 11 ведущего вала 16 регулируется гайкой 18 (затянуть гайку до отказа и отвернуть до начала проворачивания вала в стакане 20). Момент силы проворачивания ведущего вала в стакане должен быть не более 0,61 Н · м, а осевой люфт вала при усилии 150…200 Н не должен превышать 0,05 мм.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Боковой зазор в зубчатом зацеплении должен быть 0,01…0,16 мм. Зазор и пятно контакта регулируют перемещением шестерен. Перемещение ведомой шестерни 8 осуществляется перестановкой регулировочных прокладок 7 или 25 из-под одной крышки под другую; ведущей шестерни 22 — изменением толщины пакета регулировочных прокладок 21. После регулировки момент вращения ведущего вала должен быть не больше 3 Н · м, вал должен проворачиваться плавно без заеданий.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lastRenderedPageBreak/>
        <w:t>ТО и регулировка маятникового рычага.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проведении ТО-1 смазать маятниковый рычаг смазкой «Литол-24» через масленку до выхода свежей смазки из контрольного клапана.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проведении ТО-2 проверить люфт подшипников маятникового рычага. При люфтах больше 0,15 мм необходима проверка состояния и регулировка подшипников 3 (рис. 9).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3840480" cy="3522345"/>
            <wp:effectExtent l="19050" t="0" r="7620" b="0"/>
            <wp:docPr id="9" name="Рисунок 9" descr="Схема маятникого рычага рулевого управления автобуса М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хема маятникого рычага рулевого управления автобуса МАЗ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9.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Схема маятникого рычага рулевого управления автобуса МАЗ: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корпус; 2 — вал; 3 — подшипники; 4, 9 — регулировочные гайки; 5 — винт; 6 — крышка; 7 — манжета; 8 — шайба; 10 — заглушка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Для проведения регулировки подшипников снять маятниковый рычаг с опорой с автобуса, закрепить его в тисках и проверить осевой и радиальный люфт выходного вала 2, а также легкость его вращения. Для проведения регулировки необходимо снять крышку 6, вывернуть на несколько оборотов стопорный винт 5 и отвернуть на 1…2 оборота регулировочную гайку 9. После этого затянуть гайку 4 моментом силы 186…235 Н · м до тугого вращения вала, затем отвернуть ее на 60…90° и проверить легкость вращения вала в подшипниках; вал должен вращаться без ощутимого осевого люфта (при затягивании гайки следует проворачивать корпус 1 для правильной установки роликов). При необходимости повторить регулировку.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После окончания регулировки застопорить регулировочную гайку 4, завернув винт 5. Если регулировкой не удается отрегулировать подшипники, то их следует заменить. При замене подшипников необходимо очистить корпус от старой смазки, а при сборке обильно смазать подшипники и заполнить полость между ними смазкой «Литол-24».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ТО гидроусилителя рулевого управления.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При каждой замене масла (при проведении ремонта) необходимо промыть фильтрующий элемент 10 (рис. 10). Перед снятием крышки 5 масляного бака необходимо тщательно очистить сам бак и рядом расположенные детали, чтобы исключить попадание загрязнений в масло. Фильтр промывают в керосине или дизельном топливе, а затем продувают фильтр сжатым воздухом изнутри и снаружи. Сильно загрязненный фильтр следует заменить.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lastRenderedPageBreak/>
        <w:drawing>
          <wp:inline distT="0" distB="0" distL="0" distR="0">
            <wp:extent cx="4246245" cy="5160645"/>
            <wp:effectExtent l="19050" t="0" r="1905" b="0"/>
            <wp:docPr id="10" name="Рисунок 10" descr="Схема масляного бака гидроусилителя рулевого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хема масляного бака гидроусилителя рулевого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516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10.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Схема масляного бака гидроусилителя рулевого управления: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 1 — уплотнитель; 2 — заливная пробка со щупом; 3 — гайка; 4 — датчик уровня; 5 — крышка; 6 — стопор; 7 — стержень; 8 — предохранительный клапан; 9 — сливная пробка; 10 — фильтрующий элемент (фильтр); 11 — пружина; 12 — корпус; 13 — заливной фильтр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Проверка уровня рабочей жидкости и доливка ее по мере необходимости производится при заглушенном двигателе и положении колес, соответствующем прямолинейному движению. Уровень рабочей жидкости в масляном баке должен быть между нижней и верхней метками шупа. В качестве рабочей жидкости используется масло TEXACO Texamatic 7045 Dexron III.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Заменить масло необходимо при проведении первого ТО-2. В последующем замену масла рекомендуется проводить после ремонта или замены рулевого механизма или насоса. При этом должен быть промыт фильтр масляного бака и очищены трубопроводы.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Последовательность проведения слива масла:</w:t>
      </w:r>
    </w:p>
    <w:p w:rsidR="00F417A9" w:rsidRPr="00F417A9" w:rsidRDefault="00F417A9" w:rsidP="00F417A9">
      <w:pPr>
        <w:numPr>
          <w:ilvl w:val="0"/>
          <w:numId w:val="1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вывесить колеса передней оси или установить колеса на поворотные круги;</w:t>
      </w:r>
    </w:p>
    <w:p w:rsidR="00F417A9" w:rsidRPr="00F417A9" w:rsidRDefault="00F417A9" w:rsidP="00F417A9">
      <w:pPr>
        <w:numPr>
          <w:ilvl w:val="0"/>
          <w:numId w:val="1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вывернуть заливную пробку 2 (см. рис. 10) и сливную пробку 9 масляного бака, слить масло из бака;</w:t>
      </w:r>
    </w:p>
    <w:p w:rsidR="00F417A9" w:rsidRPr="00F417A9" w:rsidRDefault="00F417A9" w:rsidP="00F417A9">
      <w:pPr>
        <w:numPr>
          <w:ilvl w:val="0"/>
          <w:numId w:val="1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отсоединить от распределителя рулевого механизма шланги, идущие к силовому цилиндру, опустить их в емкость и, медленно поворачивая рулевое колесо вправо-влево до упора, слить масло из силового цилиндра;</w:t>
      </w:r>
    </w:p>
    <w:p w:rsidR="00F417A9" w:rsidRPr="00F417A9" w:rsidRDefault="00F417A9" w:rsidP="00F417A9">
      <w:pPr>
        <w:numPr>
          <w:ilvl w:val="0"/>
          <w:numId w:val="11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снять и промыть фильтрующий элемент 10, продуть его сжатым воздухом, при сильном загрязнении заменить. При наличии осадка на дне масляного бака его необходимо удалить.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Заправку масла производят в такой последовательности:</w:t>
      </w:r>
    </w:p>
    <w:p w:rsidR="00F417A9" w:rsidRPr="00F417A9" w:rsidRDefault="00F417A9" w:rsidP="00F417A9">
      <w:pPr>
        <w:numPr>
          <w:ilvl w:val="0"/>
          <w:numId w:val="1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присоединяют шланги к рулевому механизму, заворачивают сливную пробку масляного бака;</w:t>
      </w:r>
    </w:p>
    <w:p w:rsidR="00F417A9" w:rsidRPr="00F417A9" w:rsidRDefault="00F417A9" w:rsidP="00F417A9">
      <w:pPr>
        <w:numPr>
          <w:ilvl w:val="0"/>
          <w:numId w:val="1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заливают масло в бак (при заправке пустой гидросистемы целесообразно снимать крышку масляного бака);</w:t>
      </w:r>
    </w:p>
    <w:p w:rsidR="00F417A9" w:rsidRPr="00F417A9" w:rsidRDefault="00F417A9" w:rsidP="00F417A9">
      <w:pPr>
        <w:numPr>
          <w:ilvl w:val="0"/>
          <w:numId w:val="12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запускают двигатель и для заполнения гидросистемы маслом дают ему поработать на малых оборотах холостого хода. При этом процессе уровень масла в баке быстро падает, поэтому для предотвращения всасывания воздуха необходимо постоянно доливать масло.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 xml:space="preserve">При заливке нового масла необходимо полностью удалить воздух из системы. Для этого, после заливки масла в бак, медленно поворачивают рулевое колесо до упора вправо-влево, пока не прекратится выделение пузырьков воздуха из масла в масляном баке. В конечных положениях не следует прикладывать усилия большего, чем необходимо для 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lastRenderedPageBreak/>
        <w:t>поворота рулевого колеса. После удаления воздуха следует долить масло до уровня между нижней и верхней метками щупа.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Проверка гидравлической системы.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Перед проверкой гидросистемы следует проверить натяжение приводного ремня насоса, приводной шкив и давление воздуха в шинах.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К гидросистеме между насосом 5 и приводом 2 подсоединяют манометр с краном 6 (рис. 11) или специальный стенд, после чего необходимо прокачать систему для удаления воздуха.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4723130" cy="2727325"/>
            <wp:effectExtent l="19050" t="0" r="1270" b="0"/>
            <wp:docPr id="11" name="Рисунок 11" descr="Схема проверки гидросист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а проверки гидросистемы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11.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Схема проверки гидросистемы: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шланги высокого давления; 2 — привод; 3 — бачок; 4 — шланги низкого давления; 5 — насос; 6 — манометр с краном; — направление потока рабочей жидкости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Запускают двигатель и доводят температуру рабочей жидкости до рабочей. Двигатель прогревается при полностью открытом кране манометра (прогревание при закрытом кране может привести к повышению температуры).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Поворачивая рулевое колесо до упора влево и вправо при работающем двигателе (частота вращения коленчатого вала составляет 1000 об/мин), определяют развиваемое насосом гидроусилителя давление, кран манометра при этом должен быть открыт.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 случае если давление меньше значений, указанных производителем, медленно закрывают кран манометра на время не более 15 с и снова измеряют давление. Это измерение повторяют 2 раза. Повышение давления свидетельствует об исправной работе насоса и неисправности рулевого механизма. Низкое давление при закрытом кране манометра является признаком неисправного насоса. Повышение давления в системе при проверках свидетельствует о неисправности предохранительного клапана насоса.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После проверки гидравлической системы отсоединяют манометр и при необходимости доливают рабочую жидкость, после чего удаляют из системы воздух.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38"/>
          <w:szCs w:val="3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38"/>
          <w:szCs w:val="38"/>
          <w:bdr w:val="none" w:sz="0" w:space="0" w:color="auto" w:frame="1"/>
          <w:lang w:eastAsia="ru-RU"/>
        </w:rPr>
        <w:t>5. Основные регулировочные работы по рулевому управлению легковых автомобилей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Рулевое управление современных легковых автомобилей практически не требует обслуживания, однако следует постоянно проверять состояние защитных чехлов шаровых шарниров, люфты в деталях рулевого привода.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 автомобилях старых конструкций могут выполняться регулировки зазоров: в подшипниках рулевого механизма и в зацеплении ролика с червяком; в рулевых механизмах реечного типа.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Для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регулировки зазоров в подшипниках червяка рулевого механизма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(рис. 12): поворачивают рулевое колесо на один — полтора оборота влево, отвертывают болты крепления нижней крышки 19 и сливают масло из картера рулевого механизма. Сняв крышку, удаляют необходимое число регулировочных прокладок 18. После этого, закрепив нижнюю крышку, снова проверяют, нет ли осевого перемещения червяка в подшипниках. При отсутствии перемещения заливают в картер масло и проверяют усилие поворота рулевого колеса (установив передние колеса на гладкой плите), которое не должно превышать 200 Н.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lastRenderedPageBreak/>
        <w:drawing>
          <wp:inline distT="0" distB="0" distL="0" distR="0">
            <wp:extent cx="7736840" cy="6536055"/>
            <wp:effectExtent l="19050" t="0" r="0" b="0"/>
            <wp:docPr id="12" name="Рисунок 12" descr="Схема рулевого механизма типа червяк-ро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хема рулевого механизма типа червяк-роли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840" cy="653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12.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Схема рулевого механизма типа червяк-ролик: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пластина регулировочного винта вала сошки; 2 — регулировочный винт; 3 — контргайка; 4 — пробка; 5 — крышка картера рулевого механизма; 6 — червяк; 7 — картер рулевого механизма; 8 — сошка; 9 — гайка крепления сошки; 10 — пружинная шайба; 11 — сальник вала сошки; 12 — втулка; 13 — вал сошки; 14 — ролик вала сошки; 15 — вал червяка; 16, 17 — подшипники червяка; 18 — регулировочные прокладки; 19 — нижняя крышка картера; 20 — ось ролика; 21 — подшипник ролика; 22 — сальник вала червяка; В, С — метки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После проверки и устранения люфтов в деталях рулевого привода (в случае обнаружения повышенного люфта в рулевом механизме) проводят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регулировку зазоров зацепления ролика с червяком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. Для этого ослабляют контргайку 3 регулировочного винта 2 и, приподняв пружинную шайбу 10, завертывают регулировочный винт до установления зазора (не рекомендуется слишком затягивать регулировочный винт). Затем, придерживая регулировочный винт отверткой, затягивают контргайку. Убедившись в том, что рулевой механизм имеет допустимый люфт, проверяют усилие поворота рулевого колеса. Если оно выше 200 Н, ослабляют регулировочный винт.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Регулировку зазоров в рулевых механизмах реечного типа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производят при повышенном значении люфта рулевого управления (рис. 13). В процессе эксплуатации в конструкциях рулевых механизмов реечного типа повышенный люфт может возникать из-за увеличенного зазора между рейкой и шестерней, поэтому предприятия-изготовители рекомендуют производить затяжку регулировочного винта или гайки для устранения люфта. Устранить люфт можно и регулировочным винтом, заворачивая его на 20°.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lastRenderedPageBreak/>
        <w:drawing>
          <wp:inline distT="0" distB="0" distL="0" distR="0">
            <wp:extent cx="4070985" cy="3729355"/>
            <wp:effectExtent l="19050" t="0" r="5715" b="0"/>
            <wp:docPr id="13" name="Рисунок 13" descr="Рулевое управление реечного типа автомобиля Au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улевое управление реечного типа автомобиля Audi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372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13.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Рулевое управление реечного типа автомобиля Audi: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1 — регулировочный винт; 2 — нижний вал колонки рулевого управления; 3 — хомут; 4 — крышка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В настоящее время, учитывая повышенные требования к рулевому управлению, производится не восстановление отдельных его деталей, а </w:t>
      </w:r>
      <w:r w:rsidRPr="00F417A9">
        <w:rPr>
          <w:rFonts w:ascii="inherit" w:eastAsia="Times New Roman" w:hAnsi="inherit" w:cs="Arial"/>
          <w:i/>
          <w:iCs/>
          <w:color w:val="3D3D3D"/>
          <w:sz w:val="18"/>
          <w:lang w:eastAsia="ru-RU"/>
        </w:rPr>
        <w:t>замена шарниров деталей рулевого управления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Для замены шарниров рулевых тяг используют специальные съемники (рис. 14). Гайки крепления шаровых пальцев боковой и средних тяг к сошке отвертывают и выпрессовывают шаровые пальцы из отверстий сошки и рычага.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18"/>
          <w:szCs w:val="18"/>
          <w:lang w:eastAsia="ru-RU"/>
        </w:rPr>
        <w:drawing>
          <wp:inline distT="0" distB="0" distL="0" distR="0">
            <wp:extent cx="4572000" cy="3768725"/>
            <wp:effectExtent l="19050" t="0" r="0" b="0"/>
            <wp:docPr id="14" name="Рисунок 14" descr="универсальный съемник для выпрессовки шаровых пальц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ниверсальный съемник для выпрессовки шаровых пальце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Рис. 14.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 Внешний вид универсального съемника для выпрессовки шаровых пальцев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Для установки нового шарнира следует очистить внутреннюю поверхность гнезда тяги под корпус шарнира и запрессовать новый шарнир в отверстие тяги до упора. Заложить в новый колпак 6…10 г смазки «Литол-24». Напрессовать колпак на шарнир с помощью универсального съемника и зафиксировать колпак на пальце стопорным кольцом.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lastRenderedPageBreak/>
        <w:t>Снимая картер рулевого механизма, отмечают количество и размещение шайб между лонжероном и картером (если они имеются), чтобы поставить их на прежнее место при установке картера. Это необходимо для сохранения соосности вала рулевого управления и вала червяка.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38"/>
          <w:szCs w:val="3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38"/>
          <w:lang w:eastAsia="ru-RU"/>
        </w:rPr>
        <w:t>6. ТО рулевого управления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ЕО.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Проверить:</w:t>
      </w:r>
    </w:p>
    <w:p w:rsidR="00F417A9" w:rsidRPr="00F417A9" w:rsidRDefault="00F417A9" w:rsidP="00F417A9">
      <w:pPr>
        <w:numPr>
          <w:ilvl w:val="0"/>
          <w:numId w:val="1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внешним осмотром состояние гидроусилителя рулевого управления;</w:t>
      </w:r>
    </w:p>
    <w:p w:rsidR="00F417A9" w:rsidRPr="00F417A9" w:rsidRDefault="00F417A9" w:rsidP="00F417A9">
      <w:pPr>
        <w:numPr>
          <w:ilvl w:val="0"/>
          <w:numId w:val="1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люфт рулевого колеса;</w:t>
      </w:r>
    </w:p>
    <w:p w:rsidR="00F417A9" w:rsidRPr="00F417A9" w:rsidRDefault="00F417A9" w:rsidP="00F417A9">
      <w:pPr>
        <w:numPr>
          <w:ilvl w:val="0"/>
          <w:numId w:val="1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наличие люфтов в наконечниках тяг рулевого управления;</w:t>
      </w:r>
    </w:p>
    <w:p w:rsidR="00F417A9" w:rsidRPr="00F417A9" w:rsidRDefault="00F417A9" w:rsidP="00F417A9">
      <w:pPr>
        <w:numPr>
          <w:ilvl w:val="0"/>
          <w:numId w:val="13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состояние ограничителей максимальных углов поворота управляемых колес.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ТО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noBreakHyphen/>
        <w:t>1. 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Проверить:</w:t>
      </w:r>
    </w:p>
    <w:p w:rsidR="00F417A9" w:rsidRPr="00F417A9" w:rsidRDefault="00F417A9" w:rsidP="00F417A9">
      <w:pPr>
        <w:numPr>
          <w:ilvl w:val="0"/>
          <w:numId w:val="1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герметичность системы усилителя рулевого управления;</w:t>
      </w:r>
    </w:p>
    <w:p w:rsidR="00F417A9" w:rsidRPr="00F417A9" w:rsidRDefault="00F417A9" w:rsidP="00F417A9">
      <w:pPr>
        <w:numPr>
          <w:ilvl w:val="0"/>
          <w:numId w:val="1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крепление и шплинтовку гаек шаровых пальцев, сошки, рычагов поворотных цапф;</w:t>
      </w:r>
    </w:p>
    <w:p w:rsidR="00F417A9" w:rsidRPr="00F417A9" w:rsidRDefault="00F417A9" w:rsidP="00F417A9">
      <w:pPr>
        <w:numPr>
          <w:ilvl w:val="0"/>
          <w:numId w:val="1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состояние шкворней и стопорных шайб гаек;</w:t>
      </w:r>
    </w:p>
    <w:p w:rsidR="00F417A9" w:rsidRPr="00F417A9" w:rsidRDefault="00F417A9" w:rsidP="00F417A9">
      <w:pPr>
        <w:numPr>
          <w:ilvl w:val="0"/>
          <w:numId w:val="1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люфт рулевого колеса и шарниров рулевых тяг;</w:t>
      </w:r>
    </w:p>
    <w:p w:rsidR="00F417A9" w:rsidRPr="00F417A9" w:rsidRDefault="00F417A9" w:rsidP="00F417A9">
      <w:pPr>
        <w:numPr>
          <w:ilvl w:val="0"/>
          <w:numId w:val="1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герметичность системы усилителя рулевого управления;</w:t>
      </w:r>
    </w:p>
    <w:p w:rsidR="00F417A9" w:rsidRPr="00F417A9" w:rsidRDefault="00F417A9" w:rsidP="00F417A9">
      <w:pPr>
        <w:numPr>
          <w:ilvl w:val="0"/>
          <w:numId w:val="14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затяжку гаек клиньев карданного вала рулевого управления.</w:t>
      </w:r>
    </w:p>
    <w:p w:rsidR="00F417A9" w:rsidRPr="00F417A9" w:rsidRDefault="00F417A9" w:rsidP="00F417A9">
      <w:pPr>
        <w:shd w:val="clear" w:color="auto" w:fill="FFFFFF"/>
        <w:spacing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t>ТО</w:t>
      </w:r>
      <w:r w:rsidRPr="00F417A9">
        <w:rPr>
          <w:rFonts w:ascii="inherit" w:eastAsia="Times New Roman" w:hAnsi="inherit" w:cs="Arial"/>
          <w:b/>
          <w:bCs/>
          <w:color w:val="3D3D3D"/>
          <w:sz w:val="18"/>
          <w:lang w:eastAsia="ru-RU"/>
        </w:rPr>
        <w:noBreakHyphen/>
        <w:t>2. </w:t>
      </w: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Проверить:</w:t>
      </w:r>
    </w:p>
    <w:p w:rsidR="00F417A9" w:rsidRPr="00F417A9" w:rsidRDefault="00F417A9" w:rsidP="00F417A9">
      <w:pPr>
        <w:numPr>
          <w:ilvl w:val="0"/>
          <w:numId w:val="1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герметичность системы усилителя рулевого управления;</w:t>
      </w:r>
    </w:p>
    <w:p w:rsidR="00F417A9" w:rsidRPr="00F417A9" w:rsidRDefault="00F417A9" w:rsidP="00F417A9">
      <w:pPr>
        <w:numPr>
          <w:ilvl w:val="0"/>
          <w:numId w:val="1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крепление картера рулевого механизма, рулевой колонки и рулевого колеса;</w:t>
      </w:r>
    </w:p>
    <w:p w:rsidR="00F417A9" w:rsidRPr="00F417A9" w:rsidRDefault="00F417A9" w:rsidP="00F417A9">
      <w:pPr>
        <w:numPr>
          <w:ilvl w:val="0"/>
          <w:numId w:val="1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люфт рулевого управления, шарниров рулевых тяг и шкворневых соединений;</w:t>
      </w:r>
    </w:p>
    <w:p w:rsidR="00F417A9" w:rsidRPr="00F417A9" w:rsidRDefault="00F417A9" w:rsidP="00F417A9">
      <w:pPr>
        <w:numPr>
          <w:ilvl w:val="0"/>
          <w:numId w:val="1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крепление сошки;</w:t>
      </w:r>
    </w:p>
    <w:p w:rsidR="00F417A9" w:rsidRPr="00F417A9" w:rsidRDefault="00F417A9" w:rsidP="00F417A9">
      <w:pPr>
        <w:numPr>
          <w:ilvl w:val="0"/>
          <w:numId w:val="1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крепление и шплинтовку гаек шаровых пальцев и рычагов поворотных цапф, а также гаек шкворней;</w:t>
      </w:r>
    </w:p>
    <w:p w:rsidR="00F417A9" w:rsidRPr="00F417A9" w:rsidRDefault="00F417A9" w:rsidP="00F417A9">
      <w:pPr>
        <w:numPr>
          <w:ilvl w:val="0"/>
          <w:numId w:val="15"/>
        </w:numPr>
        <w:shd w:val="clear" w:color="auto" w:fill="FFFFFF"/>
        <w:spacing w:line="240" w:lineRule="auto"/>
        <w:ind w:left="250"/>
        <w:jc w:val="left"/>
        <w:textAlignment w:val="baseline"/>
        <w:rPr>
          <w:rFonts w:ascii="inherit" w:eastAsia="Times New Roman" w:hAnsi="inherit" w:cs="Arial"/>
          <w:color w:val="3D3D3D"/>
          <w:sz w:val="18"/>
          <w:szCs w:val="18"/>
          <w:lang w:eastAsia="ru-RU"/>
        </w:rPr>
      </w:pPr>
      <w:r w:rsidRPr="00F417A9">
        <w:rPr>
          <w:rFonts w:ascii="inherit" w:eastAsia="Times New Roman" w:hAnsi="inherit" w:cs="Arial"/>
          <w:color w:val="3D3D3D"/>
          <w:sz w:val="18"/>
          <w:szCs w:val="18"/>
          <w:lang w:eastAsia="ru-RU"/>
        </w:rPr>
        <w:t>состояние и крепление карданного вала рулевого управления.</w:t>
      </w:r>
    </w:p>
    <w:p w:rsidR="00F417A9" w:rsidRPr="00F417A9" w:rsidRDefault="00F417A9" w:rsidP="00F417A9">
      <w:pPr>
        <w:shd w:val="clear" w:color="auto" w:fill="FFFFFF"/>
        <w:spacing w:after="250" w:line="240" w:lineRule="auto"/>
        <w:ind w:firstLine="0"/>
        <w:jc w:val="left"/>
        <w:textAlignment w:val="baseline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 w:rsidRPr="00F417A9">
        <w:rPr>
          <w:rFonts w:ascii="Arial" w:eastAsia="Times New Roman" w:hAnsi="Arial" w:cs="Arial"/>
          <w:color w:val="3D3D3D"/>
          <w:sz w:val="18"/>
          <w:szCs w:val="18"/>
          <w:lang w:eastAsia="ru-RU"/>
        </w:rPr>
        <w:t>Снять и промыть фильтры насоса гидроусилителя рулевого управления.</w:t>
      </w:r>
    </w:p>
    <w:p w:rsidR="002D5BCE" w:rsidRDefault="002D5BCE"/>
    <w:sectPr w:rsidR="002D5BCE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48A6"/>
    <w:multiLevelType w:val="multilevel"/>
    <w:tmpl w:val="B45A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202BA"/>
    <w:multiLevelType w:val="multilevel"/>
    <w:tmpl w:val="B1BA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845896"/>
    <w:multiLevelType w:val="multilevel"/>
    <w:tmpl w:val="633A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1E61BA"/>
    <w:multiLevelType w:val="multilevel"/>
    <w:tmpl w:val="E292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697D31"/>
    <w:multiLevelType w:val="multilevel"/>
    <w:tmpl w:val="4D0C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253BD"/>
    <w:multiLevelType w:val="multilevel"/>
    <w:tmpl w:val="6C12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7B515E"/>
    <w:multiLevelType w:val="multilevel"/>
    <w:tmpl w:val="80E2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1247B7"/>
    <w:multiLevelType w:val="multilevel"/>
    <w:tmpl w:val="ECA4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4D5DD3"/>
    <w:multiLevelType w:val="multilevel"/>
    <w:tmpl w:val="7AE6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381D72"/>
    <w:multiLevelType w:val="multilevel"/>
    <w:tmpl w:val="C096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7F27F9"/>
    <w:multiLevelType w:val="multilevel"/>
    <w:tmpl w:val="80A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6F6DB7"/>
    <w:multiLevelType w:val="multilevel"/>
    <w:tmpl w:val="906E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903F65"/>
    <w:multiLevelType w:val="multilevel"/>
    <w:tmpl w:val="7000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9F2DF0"/>
    <w:multiLevelType w:val="multilevel"/>
    <w:tmpl w:val="399C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D148E6"/>
    <w:multiLevelType w:val="multilevel"/>
    <w:tmpl w:val="C2D4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417A9"/>
    <w:rsid w:val="00187CF2"/>
    <w:rsid w:val="00200306"/>
    <w:rsid w:val="002D5BCE"/>
    <w:rsid w:val="005E6BC5"/>
    <w:rsid w:val="0085013E"/>
    <w:rsid w:val="00AB6C03"/>
    <w:rsid w:val="00B91F61"/>
    <w:rsid w:val="00D36DE6"/>
    <w:rsid w:val="00EC1A9C"/>
    <w:rsid w:val="00F4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uiPriority w:val="2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417A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417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41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5083</Words>
  <Characters>28979</Characters>
  <Application>Microsoft Office Word</Application>
  <DocSecurity>0</DocSecurity>
  <Lines>241</Lines>
  <Paragraphs>67</Paragraphs>
  <ScaleCrop>false</ScaleCrop>
  <Company/>
  <LinksUpToDate>false</LinksUpToDate>
  <CharactersWithSpaces>33995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2020-05-13T11:06:00Z</dcterms:created>
  <dcterms:modified xsi:type="dcterms:W3CDTF">2020-05-13T11:06:00Z</dcterms:modified>
</cp:coreProperties>
</file>