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77" w:rsidRPr="00342709" w:rsidRDefault="00342709" w:rsidP="000B6B77">
      <w:pPr>
        <w:jc w:val="center"/>
        <w:rPr>
          <w:rFonts w:ascii="Times New Roman" w:hAnsi="Times New Roman"/>
          <w:sz w:val="24"/>
        </w:rPr>
      </w:pPr>
      <w:r w:rsidRPr="00342709">
        <w:rPr>
          <w:rFonts w:ascii="Times New Roman" w:hAnsi="Times New Roman"/>
          <w:sz w:val="24"/>
        </w:rPr>
        <w:t>Сущность и функции корпоративных финансов</w:t>
      </w:r>
    </w:p>
    <w:p w:rsidR="000B6B77" w:rsidRDefault="000B6B77">
      <w:pPr>
        <w:rPr>
          <w:rFonts w:ascii="Times New Roman" w:hAnsi="Times New Roman"/>
          <w:sz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594614499"/>
        <w:docPartObj>
          <w:docPartGallery w:val="Table of Contents"/>
          <w:docPartUnique/>
        </w:docPartObj>
      </w:sdtPr>
      <w:sdtEndPr/>
      <w:sdtContent>
        <w:p w:rsidR="000B6B77" w:rsidRDefault="000B6B77">
          <w:pPr>
            <w:pStyle w:val="a9"/>
          </w:pPr>
          <w:r>
            <w:t>Оглавление</w:t>
          </w:r>
        </w:p>
        <w:p w:rsidR="00342709" w:rsidRDefault="000B6B7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413373" w:history="1">
            <w:r w:rsidR="00342709" w:rsidRPr="00410000">
              <w:rPr>
                <w:rStyle w:val="aa"/>
                <w:rFonts w:ascii="Times New Roman" w:hAnsi="Times New Roman"/>
                <w:noProof/>
              </w:rPr>
              <w:t>Вопрос 1. Сущность и виды корпораций.</w:t>
            </w:r>
            <w:r w:rsidR="00342709" w:rsidRPr="00410000">
              <w:rPr>
                <w:rStyle w:val="aa"/>
                <w:noProof/>
              </w:rPr>
              <w:t xml:space="preserve"> </w:t>
            </w:r>
            <w:r w:rsidR="00342709" w:rsidRPr="00410000">
              <w:rPr>
                <w:rStyle w:val="aa"/>
                <w:rFonts w:ascii="Times New Roman" w:hAnsi="Times New Roman"/>
                <w:noProof/>
              </w:rPr>
              <w:t>Модели корпоративного управления</w:t>
            </w:r>
            <w:r w:rsidR="00342709">
              <w:rPr>
                <w:noProof/>
                <w:webHidden/>
              </w:rPr>
              <w:tab/>
            </w:r>
            <w:r w:rsidR="00342709">
              <w:rPr>
                <w:noProof/>
                <w:webHidden/>
              </w:rPr>
              <w:fldChar w:fldCharType="begin"/>
            </w:r>
            <w:r w:rsidR="00342709">
              <w:rPr>
                <w:noProof/>
                <w:webHidden/>
              </w:rPr>
              <w:instrText xml:space="preserve"> PAGEREF _Toc88413373 \h </w:instrText>
            </w:r>
            <w:r w:rsidR="00342709">
              <w:rPr>
                <w:noProof/>
                <w:webHidden/>
              </w:rPr>
            </w:r>
            <w:r w:rsidR="00342709">
              <w:rPr>
                <w:noProof/>
                <w:webHidden/>
              </w:rPr>
              <w:fldChar w:fldCharType="separate"/>
            </w:r>
            <w:r w:rsidR="00342709">
              <w:rPr>
                <w:noProof/>
                <w:webHidden/>
              </w:rPr>
              <w:t>2</w:t>
            </w:r>
            <w:r w:rsidR="00342709">
              <w:rPr>
                <w:noProof/>
                <w:webHidden/>
              </w:rPr>
              <w:fldChar w:fldCharType="end"/>
            </w:r>
          </w:hyperlink>
        </w:p>
        <w:p w:rsidR="00342709" w:rsidRDefault="00447C8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413374" w:history="1">
            <w:r w:rsidR="00342709" w:rsidRPr="00410000">
              <w:rPr>
                <w:rStyle w:val="aa"/>
                <w:rFonts w:ascii="Times New Roman" w:hAnsi="Times New Roman"/>
                <w:noProof/>
              </w:rPr>
              <w:t>Вопрос 2. Сущность корпоративных финансов и виды корпоративных финансовых отношений</w:t>
            </w:r>
            <w:r w:rsidR="00342709">
              <w:rPr>
                <w:noProof/>
                <w:webHidden/>
              </w:rPr>
              <w:tab/>
            </w:r>
            <w:r w:rsidR="00342709">
              <w:rPr>
                <w:noProof/>
                <w:webHidden/>
              </w:rPr>
              <w:fldChar w:fldCharType="begin"/>
            </w:r>
            <w:r w:rsidR="00342709">
              <w:rPr>
                <w:noProof/>
                <w:webHidden/>
              </w:rPr>
              <w:instrText xml:space="preserve"> PAGEREF _Toc88413374 \h </w:instrText>
            </w:r>
            <w:r w:rsidR="00342709">
              <w:rPr>
                <w:noProof/>
                <w:webHidden/>
              </w:rPr>
            </w:r>
            <w:r w:rsidR="00342709">
              <w:rPr>
                <w:noProof/>
                <w:webHidden/>
              </w:rPr>
              <w:fldChar w:fldCharType="separate"/>
            </w:r>
            <w:r w:rsidR="00342709">
              <w:rPr>
                <w:noProof/>
                <w:webHidden/>
              </w:rPr>
              <w:t>16</w:t>
            </w:r>
            <w:r w:rsidR="00342709">
              <w:rPr>
                <w:noProof/>
                <w:webHidden/>
              </w:rPr>
              <w:fldChar w:fldCharType="end"/>
            </w:r>
          </w:hyperlink>
        </w:p>
        <w:p w:rsidR="00342709" w:rsidRDefault="00447C8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8413375" w:history="1">
            <w:r w:rsidR="00342709" w:rsidRPr="00410000">
              <w:rPr>
                <w:rStyle w:val="aa"/>
                <w:rFonts w:ascii="Times New Roman" w:hAnsi="Times New Roman"/>
                <w:noProof/>
              </w:rPr>
              <w:t>Вопрос 3. Принципы,  функции и задачи корпоративных финансов</w:t>
            </w:r>
            <w:r w:rsidR="00342709">
              <w:rPr>
                <w:noProof/>
                <w:webHidden/>
              </w:rPr>
              <w:tab/>
            </w:r>
            <w:r w:rsidR="00342709">
              <w:rPr>
                <w:noProof/>
                <w:webHidden/>
              </w:rPr>
              <w:fldChar w:fldCharType="begin"/>
            </w:r>
            <w:r w:rsidR="00342709">
              <w:rPr>
                <w:noProof/>
                <w:webHidden/>
              </w:rPr>
              <w:instrText xml:space="preserve"> PAGEREF _Toc88413375 \h </w:instrText>
            </w:r>
            <w:r w:rsidR="00342709">
              <w:rPr>
                <w:noProof/>
                <w:webHidden/>
              </w:rPr>
            </w:r>
            <w:r w:rsidR="00342709">
              <w:rPr>
                <w:noProof/>
                <w:webHidden/>
              </w:rPr>
              <w:fldChar w:fldCharType="separate"/>
            </w:r>
            <w:r w:rsidR="00342709">
              <w:rPr>
                <w:noProof/>
                <w:webHidden/>
              </w:rPr>
              <w:t>18</w:t>
            </w:r>
            <w:r w:rsidR="00342709">
              <w:rPr>
                <w:noProof/>
                <w:webHidden/>
              </w:rPr>
              <w:fldChar w:fldCharType="end"/>
            </w:r>
          </w:hyperlink>
        </w:p>
        <w:p w:rsidR="000B6B77" w:rsidRDefault="000B6B77">
          <w:r>
            <w:rPr>
              <w:b/>
              <w:bCs/>
            </w:rPr>
            <w:fldChar w:fldCharType="end"/>
          </w:r>
        </w:p>
      </w:sdtContent>
    </w:sdt>
    <w:p w:rsidR="000B6B77" w:rsidRDefault="000B6B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5B2E5D" w:rsidRPr="000B6B77" w:rsidRDefault="001916A1" w:rsidP="000B6B77">
      <w:pPr>
        <w:pStyle w:val="1"/>
        <w:jc w:val="center"/>
        <w:rPr>
          <w:rFonts w:ascii="Times New Roman" w:hAnsi="Times New Roman"/>
          <w:b w:val="0"/>
          <w:color w:val="000000" w:themeColor="text1"/>
          <w:sz w:val="24"/>
        </w:rPr>
      </w:pPr>
      <w:bookmarkStart w:id="0" w:name="_Toc88413373"/>
      <w:r w:rsidRPr="000B6B77">
        <w:rPr>
          <w:rFonts w:ascii="Times New Roman" w:hAnsi="Times New Roman"/>
          <w:b w:val="0"/>
          <w:color w:val="000000" w:themeColor="text1"/>
          <w:sz w:val="24"/>
        </w:rPr>
        <w:lastRenderedPageBreak/>
        <w:t>Вопрос 1. Сущность и виды корпораций</w:t>
      </w:r>
      <w:r w:rsidR="0014332B">
        <w:rPr>
          <w:rFonts w:ascii="Times New Roman" w:hAnsi="Times New Roman"/>
          <w:b w:val="0"/>
          <w:color w:val="000000" w:themeColor="text1"/>
          <w:sz w:val="24"/>
        </w:rPr>
        <w:t>.</w:t>
      </w:r>
      <w:r w:rsidR="0014332B" w:rsidRPr="0014332B">
        <w:t xml:space="preserve"> </w:t>
      </w:r>
      <w:r w:rsidR="0014332B" w:rsidRPr="0014332B">
        <w:rPr>
          <w:rFonts w:ascii="Times New Roman" w:hAnsi="Times New Roman"/>
          <w:b w:val="0"/>
          <w:color w:val="000000" w:themeColor="text1"/>
          <w:sz w:val="24"/>
        </w:rPr>
        <w:t>Модели корпоративного управления</w:t>
      </w:r>
      <w:bookmarkEnd w:id="0"/>
    </w:p>
    <w:p w:rsidR="009A1DEB" w:rsidRDefault="009A1DEB" w:rsidP="009A1DE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75117B" w:rsidRDefault="001916A1" w:rsidP="0075117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 xml:space="preserve">В экономической литературе принято различать понятие «корпорация» в широком и узком смысле слова. </w:t>
      </w:r>
    </w:p>
    <w:p w:rsidR="00A2195A" w:rsidRDefault="00A2195A" w:rsidP="0075117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Корпорации - ю</w:t>
      </w:r>
      <w:r w:rsidRPr="0075117B">
        <w:rPr>
          <w:rFonts w:ascii="Times New Roman" w:hAnsi="Times New Roman"/>
          <w:sz w:val="24"/>
        </w:rPr>
        <w:t>ридические лица, учредители (участники) которых обладают правом участия (членства) в них и формируют их высший орган</w:t>
      </w:r>
      <w:r>
        <w:rPr>
          <w:rFonts w:ascii="Times New Roman" w:hAnsi="Times New Roman"/>
          <w:sz w:val="24"/>
        </w:rPr>
        <w:t xml:space="preserve"> (собрание учредителей)</w:t>
      </w:r>
      <w:r>
        <w:rPr>
          <w:rStyle w:val="a6"/>
          <w:rFonts w:ascii="Times New Roman" w:hAnsi="Times New Roman"/>
          <w:sz w:val="24"/>
        </w:rPr>
        <w:footnoteReference w:id="1"/>
      </w:r>
    </w:p>
    <w:p w:rsidR="00AC38B0" w:rsidRDefault="001916A1" w:rsidP="00AC38B0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Первым акционерным обществом считают созданный в XV в. банк Святого Георгия в Генуе. Капитал банка был разделен на доли, которые имели свободное обращение.</w:t>
      </w:r>
      <w:r w:rsidR="00AC38B0" w:rsidRPr="00AC38B0">
        <w:rPr>
          <w:rFonts w:ascii="Times New Roman" w:hAnsi="Times New Roman"/>
          <w:sz w:val="24"/>
        </w:rPr>
        <w:t xml:space="preserve"> </w:t>
      </w:r>
    </w:p>
    <w:p w:rsidR="00BA5ED5" w:rsidRDefault="00BA5ED5" w:rsidP="00AC38B0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Нормативно-правовые акты, регламентирующие корпоративные финансы:</w:t>
      </w:r>
    </w:p>
    <w:p w:rsidR="00BA5ED5" w:rsidRPr="00CB16B4" w:rsidRDefault="00BA5ED5" w:rsidP="00CB16B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CB16B4">
        <w:rPr>
          <w:rFonts w:ascii="Times New Roman" w:hAnsi="Times New Roman"/>
          <w:sz w:val="24"/>
        </w:rPr>
        <w:t>"Гражданский кодекс Российской Федерации (часть первая)" от 30.11.1994 N 51-ФЗ</w:t>
      </w:r>
    </w:p>
    <w:p w:rsidR="00BA5ED5" w:rsidRPr="00BA5ED5" w:rsidRDefault="00BA5ED5" w:rsidP="00BA5ED5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BA5ED5">
        <w:rPr>
          <w:rFonts w:ascii="Times New Roman" w:hAnsi="Times New Roman"/>
          <w:sz w:val="24"/>
        </w:rPr>
        <w:t>Федеральн</w:t>
      </w:r>
      <w:r w:rsidRPr="00BA5ED5">
        <w:rPr>
          <w:rFonts w:ascii="Times New Roman" w:hAnsi="Times New Roman"/>
          <w:sz w:val="24"/>
        </w:rPr>
        <w:t xml:space="preserve">ый закон от 26.12.1995 N 208-ФЗ </w:t>
      </w:r>
      <w:r w:rsidRPr="00BA5ED5">
        <w:rPr>
          <w:rFonts w:ascii="Times New Roman" w:hAnsi="Times New Roman"/>
          <w:sz w:val="24"/>
        </w:rPr>
        <w:t>"Об акционерных обществах"</w:t>
      </w:r>
    </w:p>
    <w:p w:rsidR="00BA5ED5" w:rsidRPr="00BA5ED5" w:rsidRDefault="00BA5ED5" w:rsidP="00BA5ED5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BA5ED5">
        <w:rPr>
          <w:rFonts w:ascii="Times New Roman" w:hAnsi="Times New Roman"/>
          <w:sz w:val="24"/>
        </w:rPr>
        <w:t>Федеральный закон от 03.12.2011 N 380-ФЗ "О хозяйственных партнерствах"</w:t>
      </w:r>
    </w:p>
    <w:p w:rsidR="00BA5ED5" w:rsidRPr="00BA5ED5" w:rsidRDefault="00BA5ED5" w:rsidP="00BA5ED5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BA5ED5">
        <w:rPr>
          <w:rFonts w:ascii="Times New Roman" w:hAnsi="Times New Roman"/>
          <w:sz w:val="24"/>
        </w:rPr>
        <w:t>Федеральный закон от 08.05.1996 N 41-ФЗ "О производственных кооперативах"</w:t>
      </w:r>
    </w:p>
    <w:p w:rsidR="00BA5ED5" w:rsidRPr="00BA5ED5" w:rsidRDefault="00BA5ED5" w:rsidP="00BA5ED5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BA5ED5">
        <w:rPr>
          <w:rFonts w:ascii="Times New Roman" w:hAnsi="Times New Roman"/>
          <w:sz w:val="24"/>
        </w:rPr>
        <w:t>Федеральный закон от 19.05.1995 N 82-ФЗ "Об общественных объединениях"</w:t>
      </w:r>
    </w:p>
    <w:p w:rsidR="00BA5ED5" w:rsidRPr="00BA5ED5" w:rsidRDefault="00BA5ED5" w:rsidP="00BA5ED5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BA5ED5">
        <w:rPr>
          <w:rFonts w:ascii="Times New Roman" w:hAnsi="Times New Roman"/>
          <w:sz w:val="24"/>
        </w:rPr>
        <w:t>"Основы законодательства Российской Федерации о нотариате" (утв. ВС РФ 11.02.1993 N 4462-1)</w:t>
      </w:r>
    </w:p>
    <w:p w:rsidR="00BA5ED5" w:rsidRPr="00BA5ED5" w:rsidRDefault="00BA5ED5" w:rsidP="00BA5ED5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BA5ED5">
        <w:rPr>
          <w:rFonts w:ascii="Times New Roman" w:hAnsi="Times New Roman"/>
          <w:sz w:val="24"/>
        </w:rPr>
        <w:t>Федеральный закон от 05.12.2005 N 154-ФЗ "О государственной службе российского казачества"</w:t>
      </w:r>
    </w:p>
    <w:p w:rsidR="00BA5ED5" w:rsidRDefault="00BA5ED5" w:rsidP="00BA5ED5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AC38B0" w:rsidRDefault="00971A4E" w:rsidP="00971A4E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E62E61B" wp14:editId="2ABCFB38">
            <wp:extent cx="5940425" cy="367437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A4E" w:rsidRDefault="00971A4E" w:rsidP="00971A4E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Рисунок - </w:t>
      </w:r>
      <w:r w:rsidRPr="00971A4E">
        <w:rPr>
          <w:rFonts w:ascii="Times New Roman" w:hAnsi="Times New Roman"/>
          <w:sz w:val="24"/>
        </w:rPr>
        <w:t>Организационно-правовые формы собственности предприятий</w:t>
      </w:r>
    </w:p>
    <w:p w:rsidR="00971A4E" w:rsidRDefault="00971A4E" w:rsidP="009A1DE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5B2E5D" w:rsidRDefault="00971A4E" w:rsidP="009A1DE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Характеристика корпораций</w:t>
      </w:r>
      <w:r w:rsidR="005B2E5D" w:rsidRPr="009A1DEB">
        <w:rPr>
          <w:rFonts w:ascii="Times New Roman" w:hAnsi="Times New Roman"/>
          <w:sz w:val="24"/>
        </w:rPr>
        <w:t xml:space="preserve">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CA5BF1" w:rsidRPr="00CA5BF1" w:rsidTr="00971A4E">
        <w:tc>
          <w:tcPr>
            <w:tcW w:w="1668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корпораций</w:t>
            </w:r>
          </w:p>
        </w:tc>
        <w:tc>
          <w:tcPr>
            <w:tcW w:w="7903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</w:tr>
      <w:tr w:rsidR="00CA5BF1" w:rsidRPr="00CA5BF1" w:rsidTr="00971A4E">
        <w:tc>
          <w:tcPr>
            <w:tcW w:w="1668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>хозяйственные товарищества и общества</w:t>
            </w:r>
          </w:p>
        </w:tc>
        <w:tc>
          <w:tcPr>
            <w:tcW w:w="7903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 xml:space="preserve">корпоративные коммерческие организации с </w:t>
            </w:r>
            <w:r w:rsidRPr="00AE2BE3">
              <w:rPr>
                <w:rFonts w:ascii="Times New Roman" w:hAnsi="Times New Roman"/>
                <w:b/>
                <w:sz w:val="24"/>
              </w:rPr>
              <w:t>разделенным на доли (вклады)</w:t>
            </w:r>
            <w:r w:rsidRPr="00CA5BF1">
              <w:rPr>
                <w:rFonts w:ascii="Times New Roman" w:hAnsi="Times New Roman"/>
                <w:sz w:val="24"/>
              </w:rPr>
              <w:t xml:space="preserve"> учредителей (участников) уставным (складочным) капиталом;</w:t>
            </w:r>
            <w:r w:rsidR="00AC38B0">
              <w:rPr>
                <w:rStyle w:val="a6"/>
                <w:rFonts w:ascii="Times New Roman" w:hAnsi="Times New Roman"/>
                <w:sz w:val="24"/>
              </w:rPr>
              <w:footnoteReference w:id="2"/>
            </w:r>
          </w:p>
        </w:tc>
      </w:tr>
      <w:tr w:rsidR="00CA5BF1" w:rsidRPr="00CA5BF1" w:rsidTr="00971A4E">
        <w:tc>
          <w:tcPr>
            <w:tcW w:w="1668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>крестьянские (фермерские) хозяйства</w:t>
            </w:r>
          </w:p>
        </w:tc>
        <w:tc>
          <w:tcPr>
            <w:tcW w:w="7903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 xml:space="preserve">добровольное объединение граждан на основе членства </w:t>
            </w:r>
            <w:r w:rsidRPr="00AE2BE3">
              <w:rPr>
                <w:rFonts w:ascii="Times New Roman" w:hAnsi="Times New Roman"/>
                <w:b/>
                <w:sz w:val="24"/>
              </w:rPr>
              <w:t>для совместной производственной или иной хозяйственной деятельности в области сельского хозяйства</w:t>
            </w:r>
            <w:r w:rsidRPr="00CA5BF1">
              <w:rPr>
                <w:rFonts w:ascii="Times New Roman" w:hAnsi="Times New Roman"/>
                <w:sz w:val="24"/>
              </w:rPr>
              <w:t>, основанной на их личном участии и объединении членами крестьянского (фермерского) хозяйства имущественных вкладов;</w:t>
            </w:r>
          </w:p>
        </w:tc>
      </w:tr>
      <w:tr w:rsidR="00CA5BF1" w:rsidRPr="00CA5BF1" w:rsidTr="00971A4E">
        <w:tc>
          <w:tcPr>
            <w:tcW w:w="1668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>хозяйственное партнерство</w:t>
            </w:r>
            <w:r w:rsidR="00AC38B0">
              <w:rPr>
                <w:rStyle w:val="a6"/>
                <w:rFonts w:ascii="Times New Roman" w:hAnsi="Times New Roman"/>
                <w:sz w:val="24"/>
              </w:rPr>
              <w:footnoteReference w:id="3"/>
            </w:r>
          </w:p>
        </w:tc>
        <w:tc>
          <w:tcPr>
            <w:tcW w:w="7903" w:type="dxa"/>
          </w:tcPr>
          <w:p w:rsidR="00CA5BF1" w:rsidRPr="00CA5BF1" w:rsidRDefault="00CA5BF1" w:rsidP="00AC38B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 xml:space="preserve">созданная двумя или более лицами коммерческая организация, в управлении деятельностью которой принимают участие участники партнерства, а </w:t>
            </w:r>
            <w:r w:rsidRPr="00971A4E">
              <w:rPr>
                <w:rFonts w:ascii="Times New Roman" w:hAnsi="Times New Roman"/>
                <w:b/>
                <w:sz w:val="24"/>
              </w:rPr>
              <w:t>также иные лица в пределах и в объеме, которые предусмотрены соглашением об управлении партнерством</w:t>
            </w:r>
            <w:r w:rsidRPr="00CA5BF1">
              <w:rPr>
                <w:rFonts w:ascii="Times New Roman" w:hAnsi="Times New Roman"/>
                <w:sz w:val="24"/>
              </w:rPr>
              <w:t>. Участники партнерства не отвечают по обязательствам партнерства и несут риск убытков, связанных с деятельностью партнерства, в пределах сумм внесенных ими вкладов;</w:t>
            </w:r>
          </w:p>
        </w:tc>
      </w:tr>
      <w:tr w:rsidR="00CA5BF1" w:rsidRPr="00CA5BF1" w:rsidTr="00971A4E">
        <w:tc>
          <w:tcPr>
            <w:tcW w:w="1668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>производственные и потребительские кооперативы</w:t>
            </w:r>
            <w:r w:rsidR="0005637B">
              <w:rPr>
                <w:rStyle w:val="a6"/>
                <w:rFonts w:ascii="Times New Roman" w:hAnsi="Times New Roman"/>
                <w:sz w:val="24"/>
              </w:rPr>
              <w:footnoteReference w:id="4"/>
            </w:r>
          </w:p>
        </w:tc>
        <w:tc>
          <w:tcPr>
            <w:tcW w:w="7903" w:type="dxa"/>
          </w:tcPr>
          <w:p w:rsidR="00971A4E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71A4E">
              <w:rPr>
                <w:rFonts w:ascii="Times New Roman" w:hAnsi="Times New Roman"/>
                <w:b/>
                <w:sz w:val="24"/>
              </w:rPr>
              <w:t>Производственным кооперативом (артелью)</w:t>
            </w:r>
            <w:r w:rsidRPr="00CA5BF1">
              <w:rPr>
                <w:rFonts w:ascii="Times New Roman" w:hAnsi="Times New Roman"/>
                <w:sz w:val="24"/>
              </w:rPr>
              <w:t xml:space="preserve"> признается добровольное объединение граждан на основе членства </w:t>
            </w:r>
            <w:r w:rsidRPr="00971A4E">
              <w:rPr>
                <w:rFonts w:ascii="Times New Roman" w:hAnsi="Times New Roman"/>
                <w:b/>
                <w:sz w:val="24"/>
              </w:rPr>
              <w:t>для совместной производственной и иной хозяйственной деятельности</w:t>
            </w:r>
            <w:r w:rsidRPr="00CA5BF1">
              <w:rPr>
                <w:rFonts w:ascii="Times New Roman" w:hAnsi="Times New Roman"/>
                <w:sz w:val="24"/>
              </w:rPr>
              <w:t xml:space="preserve">, основанной на их личном трудовом и ином участии и объединении его членами (участниками) имущественных паевых взносов. </w:t>
            </w:r>
          </w:p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71A4E">
              <w:rPr>
                <w:rFonts w:ascii="Times New Roman" w:hAnsi="Times New Roman"/>
                <w:b/>
                <w:sz w:val="24"/>
              </w:rPr>
              <w:t>Потребительским кооперативом</w:t>
            </w:r>
            <w:r w:rsidRPr="00CA5BF1">
              <w:rPr>
                <w:rFonts w:ascii="Times New Roman" w:hAnsi="Times New Roman"/>
                <w:sz w:val="24"/>
              </w:rPr>
              <w:t xml:space="preserve"> признается основанное на членстве добровольное объединение граждан или граждан и юридических лиц </w:t>
            </w:r>
            <w:r w:rsidRPr="00971A4E">
              <w:rPr>
                <w:rFonts w:ascii="Times New Roman" w:hAnsi="Times New Roman"/>
                <w:b/>
                <w:sz w:val="24"/>
              </w:rPr>
              <w:t>в целях удовлетворения их материальных и иных потребностей</w:t>
            </w:r>
            <w:r w:rsidRPr="00CA5BF1">
              <w:rPr>
                <w:rFonts w:ascii="Times New Roman" w:hAnsi="Times New Roman"/>
                <w:sz w:val="24"/>
              </w:rPr>
              <w:t>, осуществляемое путем объединения его членами имущественных паевых взносов</w:t>
            </w:r>
          </w:p>
        </w:tc>
      </w:tr>
      <w:tr w:rsidR="00CA5BF1" w:rsidRPr="00CA5BF1" w:rsidTr="00971A4E">
        <w:tc>
          <w:tcPr>
            <w:tcW w:w="1668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lastRenderedPageBreak/>
              <w:t>общественные организации</w:t>
            </w:r>
            <w:r w:rsidR="0005637B">
              <w:rPr>
                <w:rStyle w:val="a6"/>
                <w:rFonts w:ascii="Times New Roman" w:hAnsi="Times New Roman"/>
                <w:sz w:val="24"/>
              </w:rPr>
              <w:footnoteReference w:id="5"/>
            </w:r>
          </w:p>
        </w:tc>
        <w:tc>
          <w:tcPr>
            <w:tcW w:w="7903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 xml:space="preserve">добровольные объединения граждан, объединившихся в установленном законом порядке на основе общности их интересов </w:t>
            </w:r>
            <w:r w:rsidRPr="00971A4E">
              <w:rPr>
                <w:rFonts w:ascii="Times New Roman" w:hAnsi="Times New Roman"/>
                <w:b/>
                <w:sz w:val="24"/>
              </w:rPr>
              <w:t>для удовлетворения духовных или иных нематериальных потребностей, для представления и защиты общих интересов</w:t>
            </w:r>
            <w:r w:rsidRPr="00CA5BF1">
              <w:rPr>
                <w:rFonts w:ascii="Times New Roman" w:hAnsi="Times New Roman"/>
                <w:sz w:val="24"/>
              </w:rPr>
              <w:t xml:space="preserve"> и достижения иных не противоречащих закону целей</w:t>
            </w:r>
          </w:p>
        </w:tc>
      </w:tr>
      <w:tr w:rsidR="00CA5BF1" w:rsidRPr="00CA5BF1" w:rsidTr="00971A4E">
        <w:tc>
          <w:tcPr>
            <w:tcW w:w="1668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>общественные движения</w:t>
            </w:r>
            <w:r w:rsidR="0005637B">
              <w:rPr>
                <w:rStyle w:val="a6"/>
                <w:rFonts w:ascii="Times New Roman" w:hAnsi="Times New Roman"/>
                <w:sz w:val="24"/>
              </w:rPr>
              <w:footnoteReference w:id="6"/>
            </w:r>
          </w:p>
        </w:tc>
        <w:tc>
          <w:tcPr>
            <w:tcW w:w="7903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 xml:space="preserve">состоящее из участников общественное объединение, преследующее </w:t>
            </w:r>
            <w:r w:rsidRPr="00971A4E">
              <w:rPr>
                <w:rFonts w:ascii="Times New Roman" w:hAnsi="Times New Roman"/>
                <w:b/>
                <w:sz w:val="24"/>
              </w:rPr>
              <w:t>социальные, политические и иные общественно полезные цели</w:t>
            </w:r>
            <w:r w:rsidR="004B20A6">
              <w:rPr>
                <w:rFonts w:ascii="Times New Roman" w:hAnsi="Times New Roman"/>
                <w:sz w:val="24"/>
              </w:rPr>
              <w:t>, поддерживаемо</w:t>
            </w:r>
            <w:r w:rsidRPr="00CA5BF1">
              <w:rPr>
                <w:rFonts w:ascii="Times New Roman" w:hAnsi="Times New Roman"/>
                <w:sz w:val="24"/>
              </w:rPr>
              <w:t>е участниками общественного движения</w:t>
            </w:r>
          </w:p>
        </w:tc>
      </w:tr>
      <w:tr w:rsidR="00CA5BF1" w:rsidRPr="00CA5BF1" w:rsidTr="00971A4E">
        <w:tc>
          <w:tcPr>
            <w:tcW w:w="1668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>ассоциации (союзы)</w:t>
            </w:r>
            <w:r w:rsidR="0005637B">
              <w:rPr>
                <w:rStyle w:val="a6"/>
                <w:rFonts w:ascii="Times New Roman" w:hAnsi="Times New Roman"/>
                <w:sz w:val="24"/>
              </w:rPr>
              <w:footnoteReference w:id="7"/>
            </w:r>
          </w:p>
        </w:tc>
        <w:tc>
          <w:tcPr>
            <w:tcW w:w="7903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 xml:space="preserve">объединение юридических лиц и (или) граждан, основанное на добровольном или в установленных законом случаях на обязательном членстве и созданное </w:t>
            </w:r>
            <w:r w:rsidRPr="00971A4E">
              <w:rPr>
                <w:rFonts w:ascii="Times New Roman" w:hAnsi="Times New Roman"/>
                <w:b/>
                <w:sz w:val="24"/>
              </w:rPr>
              <w:t>для представления и защиты общих, в том числе профессиональных, интересов, для достижения общественно полезных целей</w:t>
            </w:r>
            <w:r w:rsidRPr="00CA5BF1">
              <w:rPr>
                <w:rFonts w:ascii="Times New Roman" w:hAnsi="Times New Roman"/>
                <w:sz w:val="24"/>
              </w:rPr>
              <w:t>, а также иных не противоречащих закону и имеющих некоммерческий характер целей</w:t>
            </w:r>
          </w:p>
        </w:tc>
      </w:tr>
      <w:tr w:rsidR="00CA5BF1" w:rsidRPr="00CA5BF1" w:rsidTr="00971A4E">
        <w:tc>
          <w:tcPr>
            <w:tcW w:w="1668" w:type="dxa"/>
          </w:tcPr>
          <w:p w:rsidR="00CA5BF1" w:rsidRPr="00CA5BF1" w:rsidRDefault="00971A4E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>нотариальные палаты</w:t>
            </w:r>
            <w:r w:rsidR="0005637B">
              <w:rPr>
                <w:rStyle w:val="a6"/>
                <w:rFonts w:ascii="Times New Roman" w:hAnsi="Times New Roman"/>
                <w:sz w:val="24"/>
              </w:rPr>
              <w:footnoteReference w:id="8"/>
            </w:r>
          </w:p>
        </w:tc>
        <w:tc>
          <w:tcPr>
            <w:tcW w:w="7903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 xml:space="preserve">некоммерческие организации, которые представляют собой профессиональные объединения, основанные на обязательном членстве, и созданы в виде нотариальной палаты субъекта Российской Федерации или Федеральной нотариальной палаты </w:t>
            </w:r>
            <w:r w:rsidRPr="00971A4E">
              <w:rPr>
                <w:rFonts w:ascii="Times New Roman" w:hAnsi="Times New Roman"/>
                <w:b/>
                <w:sz w:val="24"/>
              </w:rPr>
              <w:t>для реализации целей, предусмотренных законодательством о нотариате</w:t>
            </w:r>
          </w:p>
        </w:tc>
      </w:tr>
      <w:tr w:rsidR="00CA5BF1" w:rsidRPr="00CA5BF1" w:rsidTr="00971A4E">
        <w:tc>
          <w:tcPr>
            <w:tcW w:w="1668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>товарищества собственников недвижимости</w:t>
            </w:r>
          </w:p>
        </w:tc>
        <w:tc>
          <w:tcPr>
            <w:tcW w:w="7903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 xml:space="preserve">добровольное объединение собственников недвижимого имущества (помещений в здании, в том числе в многоквартирном доме, или в нескольких зданиях, жилых домов, дачных домов, садоводческих, огороднических или дачных земельных участков и т.п.), созданное ими </w:t>
            </w:r>
            <w:r w:rsidRPr="00971A4E">
              <w:rPr>
                <w:rFonts w:ascii="Times New Roman" w:hAnsi="Times New Roman"/>
                <w:b/>
                <w:sz w:val="24"/>
              </w:rPr>
              <w:t>для совместного владения, пользования и в установленных законом пределах распоряжения имуществом (вещами),</w:t>
            </w:r>
            <w:r w:rsidRPr="00CA5BF1">
              <w:rPr>
                <w:rFonts w:ascii="Times New Roman" w:hAnsi="Times New Roman"/>
                <w:sz w:val="24"/>
              </w:rPr>
              <w:t xml:space="preserve"> в силу закона находящимся в их общей собственности или в общем пользовании, а также для достижения иных целей, предусмотренных законами</w:t>
            </w:r>
          </w:p>
        </w:tc>
      </w:tr>
      <w:tr w:rsidR="00CA5BF1" w:rsidRPr="00CA5BF1" w:rsidTr="00971A4E">
        <w:tc>
          <w:tcPr>
            <w:tcW w:w="1668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>казачьи общества</w:t>
            </w:r>
            <w:r w:rsidR="0005637B">
              <w:rPr>
                <w:rStyle w:val="a6"/>
                <w:rFonts w:ascii="Times New Roman" w:hAnsi="Times New Roman"/>
                <w:sz w:val="24"/>
              </w:rPr>
              <w:footnoteReference w:id="9"/>
            </w:r>
            <w:r w:rsidRPr="00CA5BF1">
              <w:rPr>
                <w:rFonts w:ascii="Times New Roman" w:hAnsi="Times New Roman"/>
                <w:sz w:val="24"/>
              </w:rPr>
              <w:t>, внесенные в государствен</w:t>
            </w:r>
            <w:r w:rsidRPr="00CA5BF1">
              <w:rPr>
                <w:rFonts w:ascii="Times New Roman" w:hAnsi="Times New Roman"/>
                <w:sz w:val="24"/>
              </w:rPr>
              <w:lastRenderedPageBreak/>
              <w:t>ный реестр казачьих обществ в Российской Федерации</w:t>
            </w:r>
          </w:p>
        </w:tc>
        <w:tc>
          <w:tcPr>
            <w:tcW w:w="7903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5BF1" w:rsidRPr="00CA5BF1" w:rsidTr="00971A4E">
        <w:tc>
          <w:tcPr>
            <w:tcW w:w="1668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>общины коренных малочисленных народов Российской Федерации</w:t>
            </w:r>
            <w:r w:rsidR="0005637B">
              <w:rPr>
                <w:rStyle w:val="a6"/>
                <w:rFonts w:ascii="Times New Roman" w:hAnsi="Times New Roman"/>
                <w:sz w:val="24"/>
              </w:rPr>
              <w:footnoteReference w:id="10"/>
            </w:r>
          </w:p>
        </w:tc>
        <w:tc>
          <w:tcPr>
            <w:tcW w:w="7903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A5BF1" w:rsidRDefault="00CA5BF1" w:rsidP="00CA5BF1">
      <w:pPr>
        <w:tabs>
          <w:tab w:val="left" w:pos="4106"/>
        </w:tabs>
        <w:spacing w:line="360" w:lineRule="auto"/>
        <w:rPr>
          <w:rFonts w:ascii="Times New Roman" w:hAnsi="Times New Roman"/>
          <w:sz w:val="24"/>
        </w:rPr>
      </w:pPr>
    </w:p>
    <w:p w:rsidR="00CA5BF1" w:rsidRPr="00CA5BF1" w:rsidRDefault="00CA5BF1" w:rsidP="00CA5BF1">
      <w:pPr>
        <w:tabs>
          <w:tab w:val="left" w:pos="4106"/>
        </w:tabs>
        <w:spacing w:line="360" w:lineRule="auto"/>
        <w:rPr>
          <w:rFonts w:ascii="Times New Roman" w:hAnsi="Times New Roman"/>
          <w:sz w:val="24"/>
        </w:rPr>
      </w:pPr>
      <w:r w:rsidRPr="00CA5BF1">
        <w:rPr>
          <w:rFonts w:ascii="Times New Roman" w:hAnsi="Times New Roman"/>
          <w:sz w:val="24"/>
        </w:rPr>
        <w:t>Временные объединения: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5465"/>
      </w:tblGrid>
      <w:tr w:rsidR="00612034" w:rsidRPr="00CA5BF1" w:rsidTr="00CA5BF1">
        <w:tc>
          <w:tcPr>
            <w:tcW w:w="4106" w:type="dxa"/>
          </w:tcPr>
          <w:p w:rsidR="00612034" w:rsidRPr="00612034" w:rsidRDefault="00612034">
            <w:pPr>
              <w:pStyle w:val="ac"/>
              <w:spacing w:before="0" w:beforeAutospacing="0" w:after="0" w:afterAutospacing="0" w:line="318" w:lineRule="atLeast"/>
              <w:jc w:val="center"/>
              <w:rPr>
                <w:rFonts w:ascii="Arial" w:hAnsi="Arial" w:cs="Arial"/>
              </w:rPr>
            </w:pPr>
            <w:r w:rsidRPr="00612034">
              <w:rPr>
                <w:rFonts w:ascii="PT Sans" w:hAnsi="PT Sans" w:cs="Arial"/>
                <w:color w:val="000000" w:themeColor="text1"/>
                <w:kern w:val="24"/>
              </w:rPr>
              <w:t>Вид объединения</w:t>
            </w:r>
          </w:p>
        </w:tc>
        <w:tc>
          <w:tcPr>
            <w:tcW w:w="5465" w:type="dxa"/>
          </w:tcPr>
          <w:p w:rsidR="00612034" w:rsidRPr="00612034" w:rsidRDefault="00612034">
            <w:pPr>
              <w:pStyle w:val="ac"/>
              <w:tabs>
                <w:tab w:val="left" w:pos="426"/>
              </w:tabs>
              <w:spacing w:before="0" w:beforeAutospacing="0" w:after="0" w:afterAutospacing="0" w:line="318" w:lineRule="atLeast"/>
              <w:jc w:val="center"/>
              <w:rPr>
                <w:rFonts w:ascii="Arial" w:hAnsi="Arial" w:cs="Arial"/>
              </w:rPr>
            </w:pPr>
            <w:r w:rsidRPr="00612034">
              <w:rPr>
                <w:rFonts w:ascii="PT Sans" w:hAnsi="PT Sans" w:cs="Arial"/>
                <w:color w:val="000000" w:themeColor="text1"/>
                <w:kern w:val="24"/>
              </w:rPr>
              <w:t> Характеристика</w:t>
            </w:r>
          </w:p>
        </w:tc>
      </w:tr>
      <w:tr w:rsidR="00CA5BF1" w:rsidRPr="00CA5BF1" w:rsidTr="00CA5BF1">
        <w:tc>
          <w:tcPr>
            <w:tcW w:w="4106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>Картель</w:t>
            </w:r>
            <w:r w:rsidR="0005637B">
              <w:rPr>
                <w:rStyle w:val="a6"/>
                <w:rFonts w:ascii="Times New Roman" w:hAnsi="Times New Roman"/>
                <w:sz w:val="24"/>
              </w:rPr>
              <w:footnoteReference w:id="11"/>
            </w:r>
          </w:p>
        </w:tc>
        <w:tc>
          <w:tcPr>
            <w:tcW w:w="5465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 xml:space="preserve">организационная форма объединения или соглашения между входящими в него участниками (компаниями, странами) о деятельности </w:t>
            </w:r>
            <w:r w:rsidRPr="00612034">
              <w:rPr>
                <w:rFonts w:ascii="Times New Roman" w:hAnsi="Times New Roman"/>
                <w:b/>
                <w:sz w:val="24"/>
              </w:rPr>
              <w:t>на фактически монополизированном ими рынке.</w:t>
            </w:r>
            <w:r w:rsidRPr="00CA5BF1">
              <w:rPr>
                <w:rFonts w:ascii="Times New Roman" w:hAnsi="Times New Roman"/>
                <w:sz w:val="24"/>
              </w:rPr>
              <w:t xml:space="preserve"> Формируются договоренности о разделе рынка, квотах (объеме) производства и реализации продукции, инструментах регулирования ценообразования, найме работников и др. При этом участники сохраняют финансовую, юридическую и хозяйственную самостоятельность. Достигнутые договоренности являются инструментом поддержания единой цены на реализуемую продукцию и предотвращения снижения получаемой прибыли.</w:t>
            </w:r>
          </w:p>
        </w:tc>
      </w:tr>
      <w:tr w:rsidR="00CA5BF1" w:rsidRPr="00CA5BF1" w:rsidTr="00CA5BF1">
        <w:tc>
          <w:tcPr>
            <w:tcW w:w="4106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>Синдикат</w:t>
            </w:r>
          </w:p>
        </w:tc>
        <w:tc>
          <w:tcPr>
            <w:tcW w:w="5465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 xml:space="preserve">форма объединения компаний, при которой они </w:t>
            </w:r>
            <w:r w:rsidRPr="00612034">
              <w:rPr>
                <w:rFonts w:ascii="Times New Roman" w:hAnsi="Times New Roman"/>
                <w:b/>
                <w:sz w:val="24"/>
              </w:rPr>
              <w:t>теряют коммерческую самостоятельность</w:t>
            </w:r>
            <w:r w:rsidRPr="00CA5BF1">
              <w:rPr>
                <w:rFonts w:ascii="Times New Roman" w:hAnsi="Times New Roman"/>
                <w:sz w:val="24"/>
              </w:rPr>
              <w:t xml:space="preserve"> при закупках сырья и сбыте продукции, организуемых через единую структуру. При этом они остаются </w:t>
            </w:r>
            <w:r w:rsidRPr="00CA5BF1">
              <w:rPr>
                <w:rFonts w:ascii="Times New Roman" w:hAnsi="Times New Roman"/>
                <w:sz w:val="24"/>
              </w:rPr>
              <w:lastRenderedPageBreak/>
              <w:t>самостоятельными юридическими лицами, имеющими хозяйственную самостоятельность.</w:t>
            </w:r>
          </w:p>
        </w:tc>
      </w:tr>
      <w:tr w:rsidR="00CA5BF1" w:rsidRPr="00CA5BF1" w:rsidTr="00CA5BF1">
        <w:tc>
          <w:tcPr>
            <w:tcW w:w="4106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lastRenderedPageBreak/>
              <w:t>Холдинг</w:t>
            </w:r>
          </w:p>
        </w:tc>
        <w:tc>
          <w:tcPr>
            <w:tcW w:w="5465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 xml:space="preserve">это объединение компаний, остающихся самостоятельными юридическими лицами, </w:t>
            </w:r>
            <w:r w:rsidRPr="00612034">
              <w:rPr>
                <w:rFonts w:ascii="Times New Roman" w:hAnsi="Times New Roman"/>
                <w:b/>
                <w:sz w:val="24"/>
              </w:rPr>
              <w:t>включающее управляющую компанию и дочерние компании</w:t>
            </w:r>
            <w:r w:rsidRPr="00CA5BF1">
              <w:rPr>
                <w:rFonts w:ascii="Times New Roman" w:hAnsi="Times New Roman"/>
                <w:sz w:val="24"/>
              </w:rPr>
              <w:t>. Управляющая компания, владеющая контрольным пакетом акций дочерних компаний, может осуществлять управленческие функции, контролировать финансовую деятельность и выполнять производственные функции по отношению к дочерним компаниям. Холдинг от своего имени определяет стратегию развития и решение основных вопросов организации деятельности входящих в него компаний.</w:t>
            </w:r>
          </w:p>
        </w:tc>
      </w:tr>
      <w:tr w:rsidR="00CA5BF1" w:rsidRPr="00CA5BF1" w:rsidTr="00CA5BF1">
        <w:tc>
          <w:tcPr>
            <w:tcW w:w="4106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>Концерн</w:t>
            </w:r>
          </w:p>
        </w:tc>
        <w:tc>
          <w:tcPr>
            <w:tcW w:w="5465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 xml:space="preserve">объединение компаний одной или нескольких отраслей </w:t>
            </w:r>
            <w:r w:rsidRPr="00612034">
              <w:rPr>
                <w:rFonts w:ascii="Times New Roman" w:hAnsi="Times New Roman"/>
                <w:b/>
                <w:sz w:val="24"/>
              </w:rPr>
              <w:t>с целью получения необходимых ресурсов, в том числе финансовых</w:t>
            </w:r>
            <w:r w:rsidRPr="00CA5BF1">
              <w:rPr>
                <w:rFonts w:ascii="Times New Roman" w:hAnsi="Times New Roman"/>
                <w:sz w:val="24"/>
              </w:rPr>
              <w:t>, для достижения поставленной цели, имеющих тесные производственные (кооперационные) связи и остающихся самостоятельными юридическими лицами. Объединение происходит вокруг крупной компании или холдинга. В рамках объединения проводятся общие научно-исследовательские работы, реализуются инвестиционные проекты, ведется внешнеэкономическая деятельность и др.</w:t>
            </w:r>
          </w:p>
        </w:tc>
      </w:tr>
      <w:tr w:rsidR="00CA5BF1" w:rsidRPr="00CA5BF1" w:rsidTr="00CA5BF1">
        <w:tc>
          <w:tcPr>
            <w:tcW w:w="4106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>Пул</w:t>
            </w:r>
          </w:p>
        </w:tc>
        <w:tc>
          <w:tcPr>
            <w:tcW w:w="5465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 xml:space="preserve">форма объединения компаний, при которой </w:t>
            </w:r>
            <w:r w:rsidRPr="00612034">
              <w:rPr>
                <w:rFonts w:ascii="Times New Roman" w:hAnsi="Times New Roman"/>
                <w:b/>
                <w:sz w:val="24"/>
              </w:rPr>
              <w:t>полученная его участниками прибыль объединяется в единый денежный фонд, а затем распределяется между ними в соответствии с установленными пропорциями (порядком).</w:t>
            </w:r>
          </w:p>
        </w:tc>
      </w:tr>
      <w:tr w:rsidR="00CA5BF1" w:rsidRPr="00CA5BF1" w:rsidTr="00CA5BF1">
        <w:tc>
          <w:tcPr>
            <w:tcW w:w="4106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>Трест</w:t>
            </w:r>
          </w:p>
        </w:tc>
        <w:tc>
          <w:tcPr>
            <w:tcW w:w="5465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 xml:space="preserve">форма объединения компаний, при которой </w:t>
            </w:r>
            <w:r w:rsidRPr="00612034">
              <w:rPr>
                <w:rFonts w:ascii="Times New Roman" w:hAnsi="Times New Roman"/>
                <w:b/>
                <w:sz w:val="24"/>
              </w:rPr>
              <w:t xml:space="preserve">управление финансово-хозяйственной деятельностью сосредотачивается в руках главной компании, объединяемые участники </w:t>
            </w:r>
            <w:r w:rsidRPr="00612034">
              <w:rPr>
                <w:rFonts w:ascii="Times New Roman" w:hAnsi="Times New Roman"/>
                <w:b/>
                <w:sz w:val="24"/>
              </w:rPr>
              <w:lastRenderedPageBreak/>
              <w:t>(компании) теряют хозяйственную, финансовую и юридическую самостоятельность</w:t>
            </w:r>
            <w:r w:rsidRPr="00CA5BF1">
              <w:rPr>
                <w:rFonts w:ascii="Times New Roman" w:hAnsi="Times New Roman"/>
                <w:sz w:val="24"/>
              </w:rPr>
              <w:t>, а собственники становятся акционерами главной компании. Может применяться, когда объединившиеся компании образуют единый операционный цикл или участвуют в технологическом процессе обработки сырья и др.</w:t>
            </w:r>
          </w:p>
        </w:tc>
      </w:tr>
      <w:tr w:rsidR="00CA5BF1" w:rsidRPr="00CA5BF1" w:rsidTr="00CA5BF1">
        <w:tc>
          <w:tcPr>
            <w:tcW w:w="4106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lastRenderedPageBreak/>
              <w:t>Консорциум</w:t>
            </w:r>
          </w:p>
        </w:tc>
        <w:tc>
          <w:tcPr>
            <w:tcW w:w="5465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 xml:space="preserve">временное объединение корпораций и других юридически самостоятельных экономических субъектов (банков, производственных компаний, юридических и страховых компаний, государств и др.) для организации совместной деятельности и </w:t>
            </w:r>
            <w:r w:rsidRPr="00612034">
              <w:rPr>
                <w:rFonts w:ascii="Times New Roman" w:hAnsi="Times New Roman"/>
                <w:b/>
                <w:sz w:val="24"/>
              </w:rPr>
              <w:t>решения задач по реализации наукоемких и капиталоемких проектов, размещению акций и займов, требующих объединения усилий и ресурсов</w:t>
            </w:r>
            <w:r w:rsidRPr="00CA5BF1">
              <w:rPr>
                <w:rFonts w:ascii="Times New Roman" w:hAnsi="Times New Roman"/>
                <w:sz w:val="24"/>
              </w:rPr>
              <w:t>. Каждый из участников ведет и свою самостоятельную хозяйственную деятельность, кроме деятельности, целью которой явилось создание консорциума.</w:t>
            </w:r>
          </w:p>
        </w:tc>
      </w:tr>
      <w:tr w:rsidR="00CA5BF1" w:rsidRPr="00CA5BF1" w:rsidTr="00CA5BF1">
        <w:tc>
          <w:tcPr>
            <w:tcW w:w="4106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>Финансово-промышленная группа</w:t>
            </w:r>
          </w:p>
        </w:tc>
        <w:tc>
          <w:tcPr>
            <w:tcW w:w="5465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 xml:space="preserve">форма объединения </w:t>
            </w:r>
            <w:r w:rsidRPr="00612034">
              <w:rPr>
                <w:rFonts w:ascii="Times New Roman" w:hAnsi="Times New Roman"/>
                <w:b/>
                <w:sz w:val="24"/>
              </w:rPr>
              <w:t>независимых промышленных компаний с финансовыми и инвестиционными компаниями</w:t>
            </w:r>
            <w:r w:rsidRPr="00CA5BF1">
              <w:rPr>
                <w:rFonts w:ascii="Times New Roman" w:hAnsi="Times New Roman"/>
                <w:sz w:val="24"/>
              </w:rPr>
              <w:t>, при которой возникает объединение хозяйствующих субъектов выраженной специализации. Для достижения общей цели по договору происходит объединение полностью или частично активов объединяющихся компаний.</w:t>
            </w:r>
          </w:p>
        </w:tc>
      </w:tr>
      <w:tr w:rsidR="00CA5BF1" w:rsidRPr="00CA5BF1" w:rsidTr="00CA5BF1">
        <w:tc>
          <w:tcPr>
            <w:tcW w:w="4106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>Конгломерат</w:t>
            </w:r>
          </w:p>
        </w:tc>
        <w:tc>
          <w:tcPr>
            <w:tcW w:w="5465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 xml:space="preserve">форма объединения разнородных по виду деятельности компаний разных отраслей </w:t>
            </w:r>
            <w:r w:rsidRPr="00612034">
              <w:rPr>
                <w:rFonts w:ascii="Times New Roman" w:hAnsi="Times New Roman"/>
                <w:b/>
                <w:sz w:val="24"/>
              </w:rPr>
              <w:t>под единым финансовым контролем для достижения поставленной цели</w:t>
            </w:r>
            <w:r w:rsidRPr="00CA5BF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A5BF1" w:rsidRPr="00CA5BF1" w:rsidTr="00CA5BF1">
        <w:tc>
          <w:tcPr>
            <w:tcW w:w="4106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>Корнер</w:t>
            </w:r>
          </w:p>
        </w:tc>
        <w:tc>
          <w:tcPr>
            <w:tcW w:w="5465" w:type="dxa"/>
          </w:tcPr>
          <w:p w:rsidR="00CA5BF1" w:rsidRPr="00CA5BF1" w:rsidRDefault="00CA5BF1" w:rsidP="00CA5BF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A5BF1">
              <w:rPr>
                <w:rFonts w:ascii="Times New Roman" w:hAnsi="Times New Roman"/>
                <w:sz w:val="24"/>
              </w:rPr>
              <w:t xml:space="preserve">форма объединения (соглашения, действия, объединение капитала) компаний, </w:t>
            </w:r>
            <w:r w:rsidRPr="00612034">
              <w:rPr>
                <w:rFonts w:ascii="Times New Roman" w:hAnsi="Times New Roman"/>
                <w:b/>
                <w:sz w:val="24"/>
              </w:rPr>
              <w:t xml:space="preserve">целью которых является скупка биржевых </w:t>
            </w:r>
            <w:r w:rsidRPr="00612034">
              <w:rPr>
                <w:rFonts w:ascii="Times New Roman" w:hAnsi="Times New Roman"/>
                <w:b/>
                <w:sz w:val="24"/>
              </w:rPr>
              <w:lastRenderedPageBreak/>
              <w:t>контрактов (приобретение контрольных пакетов акций) с последующим получением контроля над рынком (интересуемой компанией),</w:t>
            </w:r>
            <w:r w:rsidRPr="00CA5BF1">
              <w:rPr>
                <w:rFonts w:ascii="Times New Roman" w:hAnsi="Times New Roman"/>
                <w:sz w:val="24"/>
              </w:rPr>
              <w:t xml:space="preserve"> а также скупка товаров и создание искусственного дефицита на рынке с дальнейшей его перепродажей по завышенным ценам. Подобные действия нередко подпадают под антимонопольное законодательство, как препятствующие сохранению конкурентной среды. Действующие на биржах правила запрещают подобные операции.</w:t>
            </w:r>
          </w:p>
        </w:tc>
      </w:tr>
    </w:tbl>
    <w:p w:rsidR="00CA5BF1" w:rsidRPr="00CA5BF1" w:rsidRDefault="00CA5BF1" w:rsidP="00CA5BF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A4619F" w:rsidRDefault="00A4619F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3A62CB" w:rsidRPr="003A62CB" w:rsidRDefault="003A62CB" w:rsidP="003A62C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A62CB">
        <w:rPr>
          <w:rFonts w:ascii="Times New Roman" w:hAnsi="Times New Roman"/>
          <w:sz w:val="16"/>
          <w:szCs w:val="16"/>
        </w:rPr>
        <w:t>1.</w:t>
      </w:r>
      <w:r w:rsidRPr="003A62CB">
        <w:rPr>
          <w:rFonts w:ascii="Times New Roman" w:hAnsi="Times New Roman"/>
          <w:sz w:val="16"/>
          <w:szCs w:val="16"/>
        </w:rPr>
        <w:tab/>
        <w:t>Транснациональная корпорация (</w:t>
      </w:r>
      <w:proofErr w:type="spellStart"/>
      <w:r w:rsidRPr="003A62CB">
        <w:rPr>
          <w:rFonts w:ascii="Times New Roman" w:hAnsi="Times New Roman"/>
          <w:sz w:val="16"/>
          <w:szCs w:val="16"/>
        </w:rPr>
        <w:t>transnational</w:t>
      </w:r>
      <w:proofErr w:type="spellEnd"/>
      <w:r w:rsidRPr="003A62C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A62CB">
        <w:rPr>
          <w:rFonts w:ascii="Times New Roman" w:hAnsi="Times New Roman"/>
          <w:sz w:val="16"/>
          <w:szCs w:val="16"/>
        </w:rPr>
        <w:t>corporation</w:t>
      </w:r>
      <w:proofErr w:type="spellEnd"/>
      <w:r w:rsidRPr="003A62CB">
        <w:rPr>
          <w:rFonts w:ascii="Times New Roman" w:hAnsi="Times New Roman"/>
          <w:sz w:val="16"/>
          <w:szCs w:val="16"/>
        </w:rPr>
        <w:t>) — это корпорация, у которой головная компания и ее капитал принадлежит (находится) одной стране, а филиалы (дочерние компании) располагаются в других странах, что позволяет использовать преимущества международного разделения труда. Все входящие в корпорацию компании реализуют единую стратегию развития в условиях, когда производственная и сбытовая деятельность филиалов находится в других странах, нежели головная компания.</w:t>
      </w:r>
    </w:p>
    <w:p w:rsidR="003A62CB" w:rsidRPr="003A62CB" w:rsidRDefault="003A62CB" w:rsidP="003A62C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A62CB">
        <w:rPr>
          <w:rFonts w:ascii="Times New Roman" w:hAnsi="Times New Roman"/>
          <w:sz w:val="16"/>
          <w:szCs w:val="16"/>
        </w:rPr>
        <w:t>2.</w:t>
      </w:r>
      <w:r w:rsidRPr="003A62CB">
        <w:rPr>
          <w:rFonts w:ascii="Times New Roman" w:hAnsi="Times New Roman"/>
          <w:sz w:val="16"/>
          <w:szCs w:val="16"/>
        </w:rPr>
        <w:tab/>
        <w:t>Многонациональная корпорация (</w:t>
      </w:r>
      <w:proofErr w:type="spellStart"/>
      <w:r w:rsidRPr="003A62CB">
        <w:rPr>
          <w:rFonts w:ascii="Times New Roman" w:hAnsi="Times New Roman"/>
          <w:sz w:val="16"/>
          <w:szCs w:val="16"/>
        </w:rPr>
        <w:t>multinational</w:t>
      </w:r>
      <w:proofErr w:type="spellEnd"/>
      <w:r w:rsidRPr="003A62C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A62CB">
        <w:rPr>
          <w:rFonts w:ascii="Times New Roman" w:hAnsi="Times New Roman"/>
          <w:sz w:val="16"/>
          <w:szCs w:val="16"/>
        </w:rPr>
        <w:t>corporation</w:t>
      </w:r>
      <w:proofErr w:type="spellEnd"/>
      <w:r w:rsidRPr="003A62CB">
        <w:rPr>
          <w:rFonts w:ascii="Times New Roman" w:hAnsi="Times New Roman"/>
          <w:sz w:val="16"/>
          <w:szCs w:val="16"/>
        </w:rPr>
        <w:t>) — корпорация, у которой капитал головной компании принадлежит (находится) нескольким странам и зарубежные филиалы (дочерние предприятия) находятся в разных странах. Имеет место объединение национальных компаний нескольких стран для реализации единого производственного процесса, проведения общих научных исследований и др.</w:t>
      </w:r>
    </w:p>
    <w:p w:rsidR="003A62CB" w:rsidRPr="003A62CB" w:rsidRDefault="003A62CB" w:rsidP="003A62C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A62CB">
        <w:rPr>
          <w:rFonts w:ascii="Times New Roman" w:hAnsi="Times New Roman"/>
          <w:sz w:val="16"/>
          <w:szCs w:val="16"/>
        </w:rPr>
        <w:t>3.</w:t>
      </w:r>
      <w:r w:rsidRPr="003A62CB">
        <w:rPr>
          <w:rFonts w:ascii="Times New Roman" w:hAnsi="Times New Roman"/>
          <w:sz w:val="16"/>
          <w:szCs w:val="16"/>
        </w:rPr>
        <w:tab/>
        <w:t>Компания — объединение на основе договора физических и юридических лиц (участников) для ведения экономической деятельности, являющееся юридическим лицом, участники которого имеют полную (</w:t>
      </w:r>
      <w:proofErr w:type="spellStart"/>
      <w:r w:rsidRPr="003A62CB">
        <w:rPr>
          <w:rFonts w:ascii="Times New Roman" w:hAnsi="Times New Roman"/>
          <w:sz w:val="16"/>
          <w:szCs w:val="16"/>
        </w:rPr>
        <w:t>unlimited</w:t>
      </w:r>
      <w:proofErr w:type="spellEnd"/>
      <w:r w:rsidRPr="003A62C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A62CB">
        <w:rPr>
          <w:rFonts w:ascii="Times New Roman" w:hAnsi="Times New Roman"/>
          <w:sz w:val="16"/>
          <w:szCs w:val="16"/>
        </w:rPr>
        <w:t>company</w:t>
      </w:r>
      <w:proofErr w:type="spellEnd"/>
      <w:r w:rsidRPr="003A62CB">
        <w:rPr>
          <w:rFonts w:ascii="Times New Roman" w:hAnsi="Times New Roman"/>
          <w:sz w:val="16"/>
          <w:szCs w:val="16"/>
        </w:rPr>
        <w:t>) или ограниченную (</w:t>
      </w:r>
      <w:proofErr w:type="spellStart"/>
      <w:r w:rsidRPr="003A62CB">
        <w:rPr>
          <w:rFonts w:ascii="Times New Roman" w:hAnsi="Times New Roman"/>
          <w:sz w:val="16"/>
          <w:szCs w:val="16"/>
        </w:rPr>
        <w:t>limited</w:t>
      </w:r>
      <w:proofErr w:type="spellEnd"/>
      <w:r w:rsidRPr="003A62C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A62CB">
        <w:rPr>
          <w:rFonts w:ascii="Times New Roman" w:hAnsi="Times New Roman"/>
          <w:sz w:val="16"/>
          <w:szCs w:val="16"/>
        </w:rPr>
        <w:t>company</w:t>
      </w:r>
      <w:proofErr w:type="spellEnd"/>
      <w:r w:rsidRPr="003A62CB">
        <w:rPr>
          <w:rFonts w:ascii="Times New Roman" w:hAnsi="Times New Roman"/>
          <w:sz w:val="16"/>
          <w:szCs w:val="16"/>
        </w:rPr>
        <w:t xml:space="preserve">) ответственность по обязательствам компании. Широкое распространение, в том числе и в России, при организации предпринимательской деятельности получило создание предприятий в форме акционерных обществ и обществ с ограниченной ответственностью. </w:t>
      </w:r>
    </w:p>
    <w:p w:rsidR="003A62CB" w:rsidRPr="003A62CB" w:rsidRDefault="003A62CB" w:rsidP="003A62C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A62CB">
        <w:rPr>
          <w:rFonts w:ascii="Times New Roman" w:hAnsi="Times New Roman"/>
          <w:sz w:val="16"/>
          <w:szCs w:val="16"/>
        </w:rPr>
        <w:t>Акционерное общество — это коммерческая организация, чей уставный капитал разделен между его участниками на определенное количество акций, которые распределяются путем открытой подписки и определяют права участников общества на доходы и участие в управлении. В случае, когда корпорация создается путем учреждения юридического лица, она имеет все признаки акционерного общества. Важной особенностью акционерного общества является возможность привлечения капитала лиц, которые по разным причинам не могут заниматься бизнесом.</w:t>
      </w:r>
    </w:p>
    <w:p w:rsidR="003A62CB" w:rsidRPr="003A62CB" w:rsidRDefault="003A62CB" w:rsidP="003A62C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A62CB">
        <w:rPr>
          <w:rFonts w:ascii="Times New Roman" w:hAnsi="Times New Roman"/>
          <w:sz w:val="16"/>
          <w:szCs w:val="16"/>
        </w:rPr>
        <w:t>Общество с ограниченной ответственностью — хозяйственное общество, созданное юридическими и/или физическими лицами, уставный капитал которого разделен на доли и в котором его участники несут ответственность по его обязательствам в размере стоимости своих долей.</w:t>
      </w:r>
    </w:p>
    <w:p w:rsidR="00F03522" w:rsidRDefault="00F03522" w:rsidP="00561871">
      <w:pPr>
        <w:spacing w:after="0" w:line="36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561871" w:rsidRDefault="00561871" w:rsidP="00561871">
      <w:pPr>
        <w:spacing w:after="0" w:line="36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61871">
        <w:rPr>
          <w:rFonts w:ascii="Times New Roman" w:eastAsia="Times New Roman" w:hAnsi="Times New Roman" w:cs="Courier New"/>
          <w:sz w:val="24"/>
          <w:szCs w:val="24"/>
          <w:lang w:eastAsia="ru-RU"/>
        </w:rPr>
        <w:t>Модели корпоративного управления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:</w:t>
      </w:r>
    </w:p>
    <w:p w:rsidR="00561871" w:rsidRDefault="00561871" w:rsidP="00561871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61871">
        <w:rPr>
          <w:rFonts w:ascii="Times New Roman" w:eastAsia="Times New Roman" w:hAnsi="Times New Roman" w:cs="Courier New"/>
          <w:sz w:val="24"/>
          <w:szCs w:val="24"/>
          <w:lang w:eastAsia="ru-RU"/>
        </w:rPr>
        <w:t>Англо-американская модель (США, Англия, Австралия, Новая Зеландия, Канада и др.)</w:t>
      </w:r>
    </w:p>
    <w:p w:rsidR="0014332B" w:rsidRPr="0014332B" w:rsidRDefault="0014332B" w:rsidP="0014332B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Основными акционерами являются – аутсайдеры (мелкие акционеры).</w:t>
      </w:r>
    </w:p>
    <w:p w:rsidR="0014332B" w:rsidRDefault="00561871" w:rsidP="00561871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61871">
        <w:rPr>
          <w:rFonts w:ascii="Times New Roman" w:eastAsia="Times New Roman" w:hAnsi="Times New Roman" w:cs="Courier New"/>
          <w:sz w:val="24"/>
          <w:szCs w:val="24"/>
          <w:lang w:eastAsia="ru-RU"/>
        </w:rPr>
        <w:t>Континентальная модель (Германия, Нидерланды, Швейцария, Австрия, Норвегия и др.)</w:t>
      </w:r>
      <w:r w:rsidR="0014332B" w:rsidRPr="0014332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561871" w:rsidRPr="0014332B" w:rsidRDefault="0014332B" w:rsidP="0014332B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4332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Основными акционерами являются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владельцы основных пакетов акций.</w:t>
      </w:r>
      <w:r w:rsidR="00561871" w:rsidRPr="0014332B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</w:p>
    <w:p w:rsidR="00561871" w:rsidRDefault="00561871" w:rsidP="00561871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61871">
        <w:rPr>
          <w:rFonts w:ascii="Times New Roman" w:eastAsia="Times New Roman" w:hAnsi="Times New Roman" w:cs="Courier New"/>
          <w:sz w:val="24"/>
          <w:szCs w:val="24"/>
          <w:lang w:eastAsia="ru-RU"/>
        </w:rPr>
        <w:t>Японская</w:t>
      </w:r>
      <w:r w:rsidRPr="00561871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</w:p>
    <w:p w:rsidR="0014332B" w:rsidRPr="0014332B" w:rsidRDefault="0014332B" w:rsidP="0014332B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4332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Основными акционерами являются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инсайдеры (институциональные инвесторы)</w:t>
      </w:r>
      <w:r w:rsidRPr="0014332B"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  <w:r w:rsidRPr="0014332B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</w:p>
    <w:p w:rsidR="00561871" w:rsidRDefault="00561871" w:rsidP="00561871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61871">
        <w:rPr>
          <w:rFonts w:ascii="Times New Roman" w:eastAsia="Times New Roman" w:hAnsi="Times New Roman" w:cs="Courier New"/>
          <w:sz w:val="24"/>
          <w:szCs w:val="24"/>
          <w:lang w:eastAsia="ru-RU"/>
        </w:rPr>
        <w:t>Семейная модель (страны Азии, Латинской Америки, Швеция, Франция и др.)</w:t>
      </w:r>
    </w:p>
    <w:p w:rsidR="0014332B" w:rsidRPr="0014332B" w:rsidRDefault="0014332B" w:rsidP="0014332B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Основными участниками являются члены семьи.</w:t>
      </w:r>
    </w:p>
    <w:p w:rsidR="0014332B" w:rsidRPr="0014332B" w:rsidRDefault="0014332B" w:rsidP="0014332B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  <w:sectPr w:rsidR="0014332B" w:rsidRPr="0014332B" w:rsidSect="005618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1801" w:rsidRPr="009A1DEB" w:rsidRDefault="005D1801" w:rsidP="009A1DEB">
      <w:pPr>
        <w:spacing w:after="0" w:line="36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A1DEB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Особенности моделей корпоративного управления</w:t>
      </w:r>
    </w:p>
    <w:tbl>
      <w:tblPr>
        <w:tblW w:w="146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6"/>
        <w:gridCol w:w="3430"/>
        <w:gridCol w:w="2878"/>
        <w:gridCol w:w="2999"/>
        <w:gridCol w:w="3267"/>
      </w:tblGrid>
      <w:tr w:rsidR="005D1801" w:rsidRPr="009A1DEB" w:rsidTr="005D1801">
        <w:trPr>
          <w:trHeight w:val="17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Англо-американская модель</w:t>
            </w:r>
            <w:r w:rsidR="00E63120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(США, Англия, Австралия, Новая</w:t>
            </w:r>
            <w:r w:rsidR="00E63120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Зеландия, Канада и др.)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Континентальная модель</w:t>
            </w:r>
            <w:r w:rsidR="00E63120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(Германия, Нидерланды,</w:t>
            </w:r>
            <w:r w:rsidR="00E63120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Швейцария, Австрия, Норвегия и др.)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Японская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Семейная модель</w:t>
            </w:r>
            <w:r w:rsidR="00E63120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(страны Азии,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Латинской Америки, Швеция, Франция и др.)</w:t>
            </w:r>
          </w:p>
        </w:tc>
      </w:tr>
      <w:tr w:rsidR="005D1801" w:rsidRPr="009A1DEB" w:rsidTr="005D1801">
        <w:trPr>
          <w:trHeight w:val="31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Основные участники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Акционеры (институциональные),</w:t>
            </w:r>
            <w:r w:rsidR="00E63120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директора,</w:t>
            </w:r>
            <w:r w:rsidR="00E63120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менеджеры, </w:t>
            </w:r>
          </w:p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рынок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C83D6B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Банк, Правление,</w:t>
            </w:r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Наблюдательный совет, работники,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представители государства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5D1801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Корпоративные акционеры (основной банк и финансово</w:t>
            </w:r>
            <w:r w:rsidRPr="005D180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-промышленная группа — «</w:t>
            </w:r>
            <w:proofErr w:type="spellStart"/>
            <w:r w:rsidRPr="005D180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кей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рецу</w:t>
            </w:r>
            <w:proofErr w:type="spellEnd"/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»),</w:t>
            </w:r>
            <w:r w:rsidRPr="005D180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Прав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</w:t>
            </w:r>
            <w:r w:rsidRPr="005D180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ение, 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5D180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представители правительства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Члены одной семьи, семейные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группы (династии): </w:t>
            </w:r>
            <w:proofErr w:type="spellStart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Каргилл</w:t>
            </w:r>
            <w:proofErr w:type="spellEnd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-Мак-</w:t>
            </w:r>
            <w:proofErr w:type="spellStart"/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миллан</w:t>
            </w:r>
            <w:proofErr w:type="spellEnd"/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, Рокфеллеров, Моргана, </w:t>
            </w:r>
            <w:proofErr w:type="spellStart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Вандер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бильтов</w:t>
            </w:r>
            <w:proofErr w:type="spellEnd"/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(США),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Валенбергов</w:t>
            </w:r>
            <w:proofErr w:type="spellEnd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(Швеция), Оппенгеймеров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(Южная Африка),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Бронфманов</w:t>
            </w:r>
            <w:proofErr w:type="spellEnd"/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(Канада),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Ли Кай Ши (Тайвань)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 Др.</w:t>
            </w:r>
          </w:p>
        </w:tc>
      </w:tr>
      <w:tr w:rsidR="005D1801" w:rsidRPr="009A1DEB" w:rsidTr="005D1801">
        <w:trPr>
          <w:trHeight w:val="319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Структура акционеров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Большинство составляют независимые акционеры, не связанные с корпорацией («аутсайдеры»): индивидуальные акционеры и институциональные инвесторы (инвестиционные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фонды, страховые компании, пенсионные фонды и др.). при росте доли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последних в структуре капитала.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Основные акционеры — это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банки и компании-партнеры,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вл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адеющие основным пакетом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акций. Дол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я индивидуальных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  <w:t>(частных) инвесторов невелика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Банки определяют деятельность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промышленной группы. Основными владельцами акций являются «инсайдеры» (большинство — это институциональные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инвесторы: основной банк и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«</w:t>
            </w:r>
            <w:proofErr w:type="spellStart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кейрецу</w:t>
            </w:r>
            <w:proofErr w:type="spellEnd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»). Количество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«аутсайдеров»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-акционеров мало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F578A2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Чл</w:t>
            </w:r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ены семьи (семейной группы),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холдинговая компания, аффилированные компании</w:t>
            </w:r>
            <w:r w:rsidRPr="009A1DEB">
              <w:rPr>
                <w:rStyle w:val="a6"/>
                <w:rFonts w:ascii="Times New Roman" w:eastAsia="Times New Roman" w:hAnsi="Times New Roman" w:cs="Courier New"/>
                <w:sz w:val="24"/>
                <w:szCs w:val="24"/>
                <w:vertAlign w:val="baseline"/>
                <w:lang w:eastAsia="ru-RU"/>
              </w:rPr>
              <w:footnoteReference w:id="12"/>
            </w:r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миноритарии</w:t>
            </w:r>
            <w:proofErr w:type="spellEnd"/>
            <w:r w:rsidRPr="009A1DEB">
              <w:rPr>
                <w:rStyle w:val="a6"/>
                <w:rFonts w:ascii="Times New Roman" w:eastAsia="Times New Roman" w:hAnsi="Times New Roman" w:cs="Courier New"/>
                <w:sz w:val="24"/>
                <w:szCs w:val="24"/>
                <w:vertAlign w:val="baseline"/>
                <w:lang w:eastAsia="ru-RU"/>
              </w:rPr>
              <w:footnoteReference w:id="13"/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(физические и юридические лица).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Миноритариям</w:t>
            </w:r>
            <w:proofErr w:type="spellEnd"/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может принадле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жать большая дол</w:t>
            </w:r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я ка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питала,</w:t>
            </w:r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</w:t>
            </w:r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они имеют малые права в части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контроля и управления</w:t>
            </w:r>
          </w:p>
        </w:tc>
      </w:tr>
      <w:tr w:rsidR="005D1801" w:rsidRPr="009A1DEB" w:rsidTr="005D1801">
        <w:trPr>
          <w:trHeight w:val="4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Акционерный капитал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Основным источником формирования капитала является размещение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акций.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Капитал распределен между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основными участниками и ни одна из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этих групп не имеет доминирующего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пол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ожения. Частные акционеры ориентируются на высокую доходность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  <w:t>акций в краткосрочном периоде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Высока доля капитала, принадлежащая банкам и их роль в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принятии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решений. Перекрестное владение компаниями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акций друг друга. Сравнительно небольшая распыленность акций среди частных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инвесторов. Основным является банковское финансирование. а не финансирование за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счет размещения акций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Огромная роль в формировании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капитала принадлежит банками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и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кейрецу</w:t>
            </w:r>
            <w:proofErr w:type="spellEnd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». 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аспространено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перекрестное владение акциями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компаний, входящих в «</w:t>
            </w:r>
            <w:proofErr w:type="spellStart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кейрецу</w:t>
            </w:r>
            <w:proofErr w:type="spellEnd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». Число внешних акционеров невелико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Используется капитал семьи. Привлекается капитал инвесторов, но</w:t>
            </w:r>
            <w:r w:rsidR="00F578A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они не имеют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большинства голосов в управлении компаниями семейной группы</w:t>
            </w:r>
          </w:p>
        </w:tc>
      </w:tr>
      <w:tr w:rsidR="005D1801" w:rsidRPr="009A1DEB" w:rsidTr="005D1801">
        <w:trPr>
          <w:trHeight w:val="4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Корпоративный контроль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Открытая модель, ориентированная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  <w:t>на рынок, где в обращении находится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  <w:t>большое количество акций корпорации. Рынок через покупку акций,</w:t>
            </w:r>
            <w:r w:rsidR="003E30F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слияния, поглощения, выкуп компаний позволяет установить контроль</w:t>
            </w:r>
            <w:r w:rsidR="003E30F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над корпорацией. Рынок </w:t>
            </w:r>
            <w:r w:rsidR="003E30F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осуществляет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внешний корпоративный</w:t>
            </w:r>
            <w:r w:rsidR="003E30F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контроль эффективности деятельности. Гарантированы права акционеров осуществлять контроль, и при</w:t>
            </w:r>
            <w:r w:rsidR="003E30F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этом </w:t>
            </w:r>
            <w:r w:rsidR="003E30F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преобладает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3E30F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контроль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со стороны институциональных инвесторов.</w:t>
            </w:r>
            <w:r w:rsidR="003E30F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Предоставление услуг и финансирование не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сконцентрировано только в</w:t>
            </w:r>
            <w:r w:rsidR="003E30F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банке, поэтому </w:t>
            </w:r>
            <w:r w:rsidR="003E30F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пользуются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3E30F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испугами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консалтинговых компаний, депозитариев и др. </w:t>
            </w:r>
            <w:r w:rsidR="003E30F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Преобладает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внешний</w:t>
            </w:r>
            <w:r w:rsidR="003E30F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контроль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 осуществляемый «аутсайдерами</w:t>
            </w:r>
            <w:r w:rsidR="003E30FC" w:rsidRPr="009A1DEB">
              <w:rPr>
                <w:rStyle w:val="a6"/>
                <w:rFonts w:ascii="Times New Roman" w:eastAsia="Times New Roman" w:hAnsi="Times New Roman" w:cs="Courier New"/>
                <w:sz w:val="24"/>
                <w:szCs w:val="24"/>
                <w:vertAlign w:val="baseline"/>
                <w:lang w:eastAsia="ru-RU"/>
              </w:rPr>
              <w:footnoteReference w:id="14"/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Закрытая модель при меньшей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роли рынка в обращении акций. Банки через своих представителей в Наблюдательном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совете. Правлении осуществляют финансирование деятельности, занимаются эмиссией акций, управляют акциями по доверенности и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осуществляют корпоративный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контроль. Преобладает внутренний корпоративный </w:t>
            </w:r>
            <w:proofErr w:type="spellStart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контропь</w:t>
            </w:r>
            <w:proofErr w:type="spellEnd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 осуществляемый «инсайдерами</w:t>
            </w:r>
            <w:r w:rsidR="00CD3F6B" w:rsidRPr="009A1DEB">
              <w:rPr>
                <w:rStyle w:val="a6"/>
                <w:rFonts w:ascii="Times New Roman" w:eastAsia="Times New Roman" w:hAnsi="Times New Roman" w:cs="Courier New"/>
                <w:sz w:val="24"/>
                <w:szCs w:val="24"/>
                <w:vertAlign w:val="baseline"/>
                <w:lang w:eastAsia="ru-RU"/>
              </w:rPr>
              <w:footnoteReference w:id="15"/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» (банками)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Закрытая модель, основанная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 финансировании деятельности банком и корпоративном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контроле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с его стороны. Имеет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место межкорпоративный контроль компаний, входящих в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«</w:t>
            </w:r>
            <w:proofErr w:type="spellStart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кейрецу</w:t>
            </w:r>
            <w:proofErr w:type="spellEnd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». 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Велика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роль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основного банка, который обеспечивает одновременно финансирование. предоставляет услуги по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выпуску и размещению ценных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бумаг, консалтинговые услуги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 др. Преобладает внутренний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контроль, осуществляемый «инсайдерами»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Контроль принадлежит семье (семейной группе) и сохраняется за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счет построения группы, когда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каждая следующая ком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пания вл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адеет акциями другой (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вертикальная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структура), 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использования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горизонтальной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структуры перекрестного впадения акциями, выпуска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акций с неравными правами голосования. Возможно 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приглашение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независимых экспертов. 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Преобладает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внутренний контроль со стороны членов семьи и преданных ей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менеджеров</w:t>
            </w:r>
          </w:p>
        </w:tc>
      </w:tr>
      <w:tr w:rsidR="005D1801" w:rsidRPr="009A1DEB" w:rsidTr="005D1801">
        <w:trPr>
          <w:trHeight w:val="4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Система управления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Одноуровневая система управления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(Совет директоров — Менеджеры).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Институциональные инвесторы способны 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влиять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на 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управление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 Преобладает аутсайдерская модель корпоративного управления в лице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внешних акционеров.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Высокая активность институциональных инвесторов. Акционеры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имеют все права по 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управлению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и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назначению менеджеров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Двухуровневая система управления (Наблюдательный совет — Правление — Менеджеры). На основе нахождения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  <w:t>согласованного решения основными участниками, включая трудовой коллектив. Преобладает инсайдерская модель корпоративного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управления. В Швеции — одноуровневая, в Гер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мании,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Нидерландах — двухуровневая,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во Франции — обе системы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 др. Акционеры (работники)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участвуют в управлении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Двухуровневая система управления. Сплоченность и осведомленность на уровне трудового коллектива и 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промышленной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группы. Ориентация на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систему «пожизненного найма»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 кадровой ротации работников.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Преобладает инсайдерская модель корпоративного управления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Создается Семейный совет. Наблюдательный совет. Совет директоров. Правление. Основные решения принимает Семейный совет.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Совет директоров и менеджеры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действуют в интересах семьи.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Контроль значительного капитала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  <w:t>и ресурсов, размер которых значительно больше, чем собственность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семьи. Соблюдение этических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норм и традиций, компетентность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членов семьи, которым доверено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управление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 Стажировка членов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семьи на разных должностях в</w:t>
            </w:r>
            <w:r w:rsidR="00CD3F6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компаниях семьи</w:t>
            </w:r>
          </w:p>
        </w:tc>
      </w:tr>
      <w:tr w:rsidR="005D1801" w:rsidRPr="009A1DEB" w:rsidTr="005D1801">
        <w:trPr>
          <w:trHeight w:val="4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Состав Совета директоров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Внутренние (</w:t>
            </w:r>
            <w:r w:rsidR="000761E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исполнительные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директоры и менеджеры) и внешние (независимые) директоры. В США в</w:t>
            </w:r>
            <w:r w:rsidR="000761E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Советах директоров могут создаваться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комитеты: стратегический,</w:t>
            </w:r>
            <w:r w:rsidR="000761E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и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сполнительный, по финансам, аудиторский, по </w:t>
            </w:r>
            <w:r w:rsidR="000761E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выплате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вознаграждений, по кадрам и др.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В немецкой модели создается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  <w:t>Наблюдательный совет, куда</w:t>
            </w:r>
            <w:r w:rsidR="000761E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входят независимые директоры. акционеры и </w:t>
            </w:r>
            <w:proofErr w:type="gramStart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работники,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также Исполнительный совет в который включают менеджеров. Функции Советов</w:t>
            </w:r>
            <w:r w:rsidR="000761E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разделены, как в части наблюдения, так и в части принятия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  <w:t xml:space="preserve">и </w:t>
            </w:r>
            <w:r w:rsidR="000761E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исполнения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решений. Существуют проблемы с защитой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  <w:t>интересов «аутсайдеров» в</w:t>
            </w:r>
            <w:r w:rsidR="000761E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части количества голосов по</w:t>
            </w:r>
            <w:r w:rsidR="000761E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принадлежащим акциям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Большинство членов Совета</w:t>
            </w:r>
            <w:r w:rsidR="000761E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директоров состоит из внутренних участников (директоров,</w:t>
            </w:r>
            <w:r w:rsidR="000761E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управляющих, руководителей</w:t>
            </w:r>
            <w:r w:rsidR="000761E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отделов).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 xml:space="preserve">Присутствуют в Совете </w:t>
            </w:r>
            <w:r w:rsidR="000761E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представители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Правительства, а также независимые директора («аутсайдеры), обычно</w:t>
            </w:r>
            <w:r w:rsidR="000761E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 лице отставных чиновников</w:t>
            </w:r>
            <w:r w:rsidR="000761E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министерств, число </w:t>
            </w:r>
            <w:r w:rsidR="000761E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последних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невелико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В число Наблюдательного совета.</w:t>
            </w:r>
            <w:r w:rsidR="000761E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Совета директоров. Правления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  <w:t>входят члены семьи, независимые</w:t>
            </w:r>
            <w:r w:rsidR="000761E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директоры.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директоры крупных аффинированных компаний</w:t>
            </w:r>
          </w:p>
        </w:tc>
      </w:tr>
      <w:tr w:rsidR="005D1801" w:rsidRPr="009A1DEB" w:rsidTr="005D1801">
        <w:trPr>
          <w:trHeight w:val="4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Участие в собрании</w:t>
            </w:r>
            <w:r w:rsidR="00CF7EA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акционеров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Акционеры могут голосовать по</w:t>
            </w:r>
            <w:r w:rsidR="00CF7EA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почте или по доверенности, уполномочивают Председателя Совета директоров голосовать от их имени, как</w:t>
            </w:r>
            <w:r w:rsidR="00CF7EA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они указали. Если акционеры владеют более 10% акций, то они</w:t>
            </w:r>
            <w:r w:rsidR="00CF7EA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имеют право созывать внеочередное</w:t>
            </w:r>
            <w:r w:rsidR="00CF7EA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собрание. В </w:t>
            </w:r>
            <w:r w:rsidR="00CF7EA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Англии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решение о размере дивидендов принимает общее</w:t>
            </w:r>
            <w:r w:rsidR="00CF7EA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собрание, а в США такого права у</w:t>
            </w:r>
            <w:r w:rsidR="00CF7EA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акционеров нет. В США комиссией</w:t>
            </w:r>
            <w:r w:rsidR="00CF7EA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SEC (</w:t>
            </w:r>
            <w:proofErr w:type="spellStart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Securities</w:t>
            </w:r>
            <w:proofErr w:type="spellEnd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and</w:t>
            </w:r>
            <w:proofErr w:type="spellEnd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Exchanges</w:t>
            </w:r>
            <w:proofErr w:type="spellEnd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</w:r>
            <w:proofErr w:type="spellStart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Commission</w:t>
            </w:r>
            <w:proofErr w:type="spellEnd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) выпущено много документов о регулировании рынка ценных бумаг, раскрытии информации,</w:t>
            </w:r>
            <w:r w:rsidR="00CF7EA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порядке рассмотрения и сроках опубликования предложений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акционеров</w:t>
            </w:r>
            <w:r w:rsidR="00CF7EA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Акционеры присутствуют</w:t>
            </w:r>
            <w:r w:rsidR="00CF7EA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лично на собрании. Если</w:t>
            </w:r>
            <w:r w:rsidR="00CF7EA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частные лица покупают акции</w:t>
            </w:r>
            <w:r w:rsidR="00CF7EA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через банки, которые являются депозитариями (акции</w:t>
            </w:r>
            <w:r w:rsidR="00CF7EA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находятся в доверительном</w:t>
            </w:r>
            <w:r w:rsidR="00CF7EA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хранении), то они могут предоставить банку право голосовать на собрании за них по</w:t>
            </w:r>
            <w:r w:rsidR="00CF7EA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доверенности. Банки, основываясь на материалах деятельности корпорации, </w:t>
            </w:r>
            <w:r w:rsidR="002453F8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направляют</w:t>
            </w:r>
            <w:r w:rsidR="00CF7EAC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свои </w:t>
            </w:r>
            <w:r w:rsidR="002453F8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предложения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акционерам</w:t>
            </w:r>
            <w:proofErr w:type="gramStart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</w:t>
            </w:r>
            <w:proofErr w:type="gramEnd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и если не получают</w:t>
            </w:r>
            <w:r w:rsidR="002453F8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ответ, то голосуют по своему</w:t>
            </w:r>
            <w:r w:rsidR="002453F8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усмотрению. Может быть</w:t>
            </w:r>
            <w:r w:rsidR="002453F8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ограничено число голосов, которыми владеет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акционер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 xml:space="preserve">Акционеры 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голосуют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лично, по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почте и по доверенности. Формальное участие в собраниях,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иные 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предложения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, кроме заранее 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подготовленных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не приветствуются. Акционер, владеющий не менее 10% акций, может выступать на общем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собрании с предложениями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Рассматриваются финансовые и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организационные вопросы, включая назначение членов Совета директоров, Правления 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распределение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прибыли с учетом семейных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ценностей и традиций, при соблюдении законодательства конкретной страны. Практикуются семейные собрания корпораций</w:t>
            </w:r>
          </w:p>
        </w:tc>
      </w:tr>
      <w:tr w:rsidR="005D1801" w:rsidRPr="009A1DEB" w:rsidTr="005D1801">
        <w:trPr>
          <w:trHeight w:val="4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Законодательство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 США: устанавливаются законами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штатов, Федеральной комиссией по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ценным бумагам и биржам (SEC).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  <w:t>В Англии: устанавливаются Парламентом. Коллегией по ценным бумагам и инвестициям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 Германии: Федеральное законодательство. Законы земель, Федеральное агентство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 ценным бумагам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Регулируется Правительством,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первоначально было во многом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подобно законодательству США.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Комитет по надзору за фондовыми биржами. Бюро ценных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бумаг Министерства финансов.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Министерство международной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торговли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и промышленности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F01552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Законодательство</w:t>
            </w:r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ряда стран учитывает экономическую «мощь»</w:t>
            </w:r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  <w:t xml:space="preserve">семейных групп и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устанавливает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противовесы росту их политического влияния, регулируя устанавливаемые права всех участников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5D1801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 основе Кодекса корпоративного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управления</w:t>
            </w:r>
          </w:p>
        </w:tc>
      </w:tr>
      <w:tr w:rsidR="005D1801" w:rsidRPr="009A1DEB" w:rsidTr="005D1801">
        <w:trPr>
          <w:trHeight w:val="4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Одобрение акционеров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Изменение Устава, избрание директоров, назначение аудиторов, намерения о слиянии, поглощении, реорганизации и др.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Изменение Устава, слияние,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реорганизация, увеличение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вознаграждения менеджерам,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распределение чистого дохода. решения о затратах и др.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Изменение Устава, выборы Совета директоров и аудиторов,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выплата дивидендов, распределение средств, намерения о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слиянии и 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поглощении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Лояльность менеджеров и акционеров по отношению к 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членам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  <w:t>семьи и предлагаемым решениям,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доверие к предлагаемым решениям и преемственность руководства. 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Конфликт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интересов между</w:t>
            </w:r>
            <w:r w:rsidR="00F01552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членами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семьи</w:t>
            </w:r>
          </w:p>
        </w:tc>
      </w:tr>
      <w:tr w:rsidR="005D1801" w:rsidRPr="009A1DEB" w:rsidTr="005D1801">
        <w:trPr>
          <w:trHeight w:val="4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Раскрытие информации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Финансовая информация раскрывается в США ежеквартально, а в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Англии — каждые полгода. Правила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раскрытия финансовой отчетности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регламентированы US GAAP и UK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GAAP. Раскрывается информация о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поправках к Уставу, результатах дея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тельности,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структуре капитала, данные о назначаемых директорах и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информация по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каждому члену Совета директоров и менеджеров об их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заработной плате и вознаграждениях</w:t>
            </w:r>
            <w:proofErr w:type="gramStart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</w:t>
            </w:r>
            <w:proofErr w:type="gramEnd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данные об акционерах, владеющих 5% числом акций акционерного капитала, о намерениях по реорганизации и др.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 xml:space="preserve">Финансовая информация раскрывается каждые 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полгода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Раскрывается информация о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поправках к Уставу, о вознаграждении директорам и менеджерам в общей сумме, а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не по каждому человеку. Регламентированы правила раскрытия финансовой отчетности в соответствии с МСФО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и др.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 xml:space="preserve">Финансовая информация раскрывается каждые 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полгода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Правила раскрытия информации менее строгие, чем в США.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Раскрывается информация о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поправках к Уставу, структуре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капитала, данные о вознаграждениях менеджерам и Совету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  <w:t>директоров и др.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801" w:rsidRPr="009A1DEB" w:rsidRDefault="005D1801" w:rsidP="009A1DE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Раскрываемая информация определяется 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законодательством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и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Кодексом корпоративного управления конкретной страны. Сравн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тельно меньший размер выплачиваемых дивидендов, поскольку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реинвестирование прибыли важный путь развития при </w:t>
            </w:r>
            <w:proofErr w:type="spellStart"/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усповии</w:t>
            </w:r>
            <w:proofErr w:type="spellEnd"/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отказа размещать акции и уменьшать долю семьи, установление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соотношения между собственным</w:t>
            </w:r>
            <w:r w:rsidR="00E25C8B"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1DE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капиталом и обязательствами</w:t>
            </w:r>
          </w:p>
        </w:tc>
      </w:tr>
    </w:tbl>
    <w:p w:rsidR="005D1801" w:rsidRPr="009A1DEB" w:rsidRDefault="005D1801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A4619F" w:rsidRPr="009A1DEB" w:rsidRDefault="00A4619F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B2E5D" w:rsidRPr="009A1DEB" w:rsidRDefault="005B2E5D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B2E5D" w:rsidRPr="009A1DEB" w:rsidRDefault="005B2E5D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br w:type="page"/>
      </w:r>
    </w:p>
    <w:p w:rsidR="001916A1" w:rsidRPr="009A1DEB" w:rsidRDefault="001916A1" w:rsidP="009A1DEB">
      <w:pPr>
        <w:spacing w:after="0" w:line="360" w:lineRule="auto"/>
        <w:jc w:val="both"/>
        <w:rPr>
          <w:rFonts w:ascii="Times New Roman" w:hAnsi="Times New Roman"/>
          <w:sz w:val="24"/>
        </w:rPr>
        <w:sectPr w:rsidR="001916A1" w:rsidRPr="009A1DEB" w:rsidSect="005D180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03522" w:rsidRDefault="00F03522" w:rsidP="00F03522">
      <w:pPr>
        <w:jc w:val="center"/>
        <w:rPr>
          <w:rFonts w:ascii="Times New Roman" w:eastAsiaTheme="majorEastAsia" w:hAnsi="Times New Roman" w:cstheme="majorBidi"/>
          <w:bCs/>
          <w:color w:val="000000" w:themeColor="text1"/>
          <w:sz w:val="24"/>
          <w:szCs w:val="28"/>
        </w:rPr>
      </w:pPr>
      <w:bookmarkStart w:id="1" w:name="_Toc88413374"/>
      <w:r w:rsidRPr="00F03522">
        <w:rPr>
          <w:rFonts w:ascii="Times New Roman" w:hAnsi="Times New Roman"/>
          <w:color w:val="000000" w:themeColor="text1"/>
          <w:sz w:val="24"/>
        </w:rPr>
        <w:lastRenderedPageBreak/>
        <w:t xml:space="preserve">Основные этапы становления теоретических концепций управления финансами за рубежом в XX в </w:t>
      </w: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2056"/>
        <w:gridCol w:w="3475"/>
        <w:gridCol w:w="4021"/>
      </w:tblGrid>
      <w:tr w:rsidR="00F03522" w:rsidRPr="00F03522" w:rsidTr="00F03522">
        <w:trPr>
          <w:trHeight w:val="265"/>
        </w:trPr>
        <w:tc>
          <w:tcPr>
            <w:tcW w:w="2056" w:type="dxa"/>
          </w:tcPr>
          <w:p w:rsidR="00F03522" w:rsidRPr="00F03522" w:rsidRDefault="00F0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475" w:type="dxa"/>
          </w:tcPr>
          <w:p w:rsidR="00F03522" w:rsidRPr="00F03522" w:rsidRDefault="00F0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Направления исследовании</w:t>
            </w:r>
            <w:r w:rsidRPr="00F03522">
              <w:rPr>
                <w:rFonts w:ascii="Times New Roman" w:hAnsi="Times New Roman" w:cs="Times New Roman"/>
                <w:sz w:val="24"/>
                <w:szCs w:val="24"/>
              </w:rPr>
              <w:br/>
              <w:t>(основные)</w:t>
            </w:r>
          </w:p>
        </w:tc>
        <w:tc>
          <w:tcPr>
            <w:tcW w:w="4021" w:type="dxa"/>
          </w:tcPr>
          <w:p w:rsidR="00F03522" w:rsidRPr="00F03522" w:rsidRDefault="00F0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Исследователи</w:t>
            </w:r>
          </w:p>
        </w:tc>
      </w:tr>
      <w:tr w:rsidR="00F03522" w:rsidRPr="00F03522" w:rsidTr="00F03522">
        <w:trPr>
          <w:trHeight w:val="462"/>
        </w:trPr>
        <w:tc>
          <w:tcPr>
            <w:tcW w:w="2056" w:type="dxa"/>
          </w:tcPr>
          <w:p w:rsidR="00F03522" w:rsidRPr="00F03522" w:rsidRDefault="00F0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F03522" w:rsidRPr="00F03522" w:rsidRDefault="00F0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(1930-1960 гг.)</w:t>
            </w:r>
          </w:p>
        </w:tc>
        <w:tc>
          <w:tcPr>
            <w:tcW w:w="3475" w:type="dxa"/>
          </w:tcPr>
          <w:p w:rsidR="00F03522" w:rsidRPr="00F03522" w:rsidRDefault="00F03522" w:rsidP="00FD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ценообразование, модели оценки финансовых активов</w:t>
            </w:r>
          </w:p>
        </w:tc>
        <w:tc>
          <w:tcPr>
            <w:tcW w:w="4021" w:type="dxa"/>
          </w:tcPr>
          <w:p w:rsidR="00F03522" w:rsidRPr="00F03522" w:rsidRDefault="00F0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 xml:space="preserve">Дж. Б. Уильяме, Г. </w:t>
            </w:r>
            <w:proofErr w:type="spellStart"/>
            <w:proofErr w:type="gram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Марковиц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3522">
              <w:rPr>
                <w:rFonts w:ascii="Times New Roman" w:hAnsi="Times New Roman" w:cs="Times New Roman"/>
                <w:sz w:val="24"/>
                <w:szCs w:val="24"/>
              </w:rPr>
              <w:br/>
              <w:t>У.</w:t>
            </w:r>
            <w:proofErr w:type="gram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 xml:space="preserve"> Шарп, Дж. </w:t>
            </w:r>
            <w:proofErr w:type="spell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Линтнер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 xml:space="preserve">, Я. </w:t>
            </w:r>
            <w:proofErr w:type="spell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Мойс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5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 xml:space="preserve">, Ф. </w:t>
            </w:r>
            <w:proofErr w:type="spell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Блэк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Скоулз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, Ю. Фа-</w:t>
            </w:r>
            <w:r w:rsidRPr="00F035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, Б. Г. Малкиел.</w:t>
            </w:r>
          </w:p>
        </w:tc>
      </w:tr>
      <w:tr w:rsidR="00F03522" w:rsidRPr="00F03522" w:rsidTr="00F03522">
        <w:trPr>
          <w:trHeight w:val="766"/>
        </w:trPr>
        <w:tc>
          <w:tcPr>
            <w:tcW w:w="2056" w:type="dxa"/>
          </w:tcPr>
          <w:p w:rsidR="00F03522" w:rsidRPr="00F03522" w:rsidRDefault="00F0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F03522" w:rsidRPr="00F03522" w:rsidRDefault="00F0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(1960-1980 гг.)</w:t>
            </w:r>
          </w:p>
        </w:tc>
        <w:tc>
          <w:tcPr>
            <w:tcW w:w="3475" w:type="dxa"/>
          </w:tcPr>
          <w:p w:rsidR="00F03522" w:rsidRPr="00F03522" w:rsidRDefault="00F03522" w:rsidP="00F0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цена и структура капитала фирмы</w:t>
            </w:r>
          </w:p>
        </w:tc>
        <w:tc>
          <w:tcPr>
            <w:tcW w:w="4021" w:type="dxa"/>
          </w:tcPr>
          <w:p w:rsidR="00F03522" w:rsidRPr="00F03522" w:rsidRDefault="00F0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 xml:space="preserve">Дж. Б. Уильяме, Д. </w:t>
            </w:r>
            <w:proofErr w:type="spellStart"/>
            <w:proofErr w:type="gram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Дюран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3522">
              <w:rPr>
                <w:rFonts w:ascii="Times New Roman" w:hAnsi="Times New Roman" w:cs="Times New Roman"/>
                <w:sz w:val="24"/>
                <w:szCs w:val="24"/>
              </w:rPr>
              <w:br/>
              <w:t>Ф.</w:t>
            </w:r>
            <w:proofErr w:type="gram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 xml:space="preserve"> Модильяни, М. Мил-</w:t>
            </w:r>
            <w:r w:rsidRPr="00F035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лер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, Э. Альтман, М. Джен-</w:t>
            </w:r>
            <w:r w:rsidRPr="00F035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сен, У. </w:t>
            </w:r>
            <w:proofErr w:type="spell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Меклинг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, Г. Дональд-</w:t>
            </w:r>
            <w:r w:rsidRPr="00F035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сон, С. Майерс. Дж. </w:t>
            </w:r>
            <w:proofErr w:type="spellStart"/>
            <w:proofErr w:type="gram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Линтнер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3522">
              <w:rPr>
                <w:rFonts w:ascii="Times New Roman" w:hAnsi="Times New Roman" w:cs="Times New Roman"/>
                <w:sz w:val="24"/>
                <w:szCs w:val="24"/>
              </w:rPr>
              <w:br/>
              <w:t>М.</w:t>
            </w:r>
            <w:proofErr w:type="gram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 xml:space="preserve"> Гордон, Р. </w:t>
            </w:r>
            <w:proofErr w:type="spell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Литценбергер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5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К. </w:t>
            </w:r>
            <w:proofErr w:type="spell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Рамасвами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522" w:rsidRPr="00F03522" w:rsidTr="00F03522">
        <w:trPr>
          <w:trHeight w:val="361"/>
        </w:trPr>
        <w:tc>
          <w:tcPr>
            <w:tcW w:w="2056" w:type="dxa"/>
          </w:tcPr>
          <w:p w:rsidR="00F03522" w:rsidRPr="00F03522" w:rsidRDefault="00F0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F03522" w:rsidRPr="00F03522" w:rsidRDefault="00F0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(1980-1990 гг.)</w:t>
            </w:r>
          </w:p>
        </w:tc>
        <w:tc>
          <w:tcPr>
            <w:tcW w:w="3475" w:type="dxa"/>
          </w:tcPr>
          <w:p w:rsidR="00F03522" w:rsidRPr="00F03522" w:rsidRDefault="00F03522" w:rsidP="00F0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систематизация теоретических основ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</w:p>
        </w:tc>
        <w:tc>
          <w:tcPr>
            <w:tcW w:w="4021" w:type="dxa"/>
          </w:tcPr>
          <w:p w:rsidR="00F03522" w:rsidRPr="00F03522" w:rsidRDefault="00F0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Бригхэм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 xml:space="preserve">, Л. </w:t>
            </w:r>
            <w:proofErr w:type="spellStart"/>
            <w:proofErr w:type="gram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Гапенски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3522">
              <w:rPr>
                <w:rFonts w:ascii="Times New Roman" w:hAnsi="Times New Roman" w:cs="Times New Roman"/>
                <w:sz w:val="24"/>
                <w:szCs w:val="24"/>
              </w:rPr>
              <w:br/>
              <w:t>Дж.</w:t>
            </w:r>
            <w:proofErr w:type="gram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 xml:space="preserve"> К. Ван </w:t>
            </w:r>
            <w:proofErr w:type="spell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Хорн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Коллас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35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И. Ф. Ли, Д. И. </w:t>
            </w:r>
            <w:proofErr w:type="spell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Финнерти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522" w:rsidRPr="00F03522" w:rsidTr="00F03522">
        <w:trPr>
          <w:trHeight w:val="366"/>
        </w:trPr>
        <w:tc>
          <w:tcPr>
            <w:tcW w:w="2056" w:type="dxa"/>
          </w:tcPr>
          <w:p w:rsidR="00F03522" w:rsidRPr="00F03522" w:rsidRDefault="00F0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IV этап</w:t>
            </w:r>
          </w:p>
          <w:p w:rsidR="00F03522" w:rsidRPr="00F03522" w:rsidRDefault="00F0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 xml:space="preserve">(1990 гг.— </w:t>
            </w:r>
            <w:proofErr w:type="gram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на-</w:t>
            </w:r>
            <w:r w:rsidRPr="00F03522">
              <w:rPr>
                <w:rFonts w:ascii="Times New Roman" w:hAnsi="Times New Roman" w:cs="Times New Roman"/>
                <w:sz w:val="24"/>
                <w:szCs w:val="24"/>
              </w:rPr>
              <w:br/>
              <w:t>стоящее</w:t>
            </w:r>
            <w:proofErr w:type="gram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 xml:space="preserve"> время)</w:t>
            </w:r>
          </w:p>
        </w:tc>
        <w:tc>
          <w:tcPr>
            <w:tcW w:w="3475" w:type="dxa"/>
          </w:tcPr>
          <w:p w:rsidR="00F03522" w:rsidRPr="00F03522" w:rsidRDefault="00F03522" w:rsidP="00F0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развитие управления финансами в рамках стратегического управления фирмы</w:t>
            </w:r>
          </w:p>
        </w:tc>
        <w:tc>
          <w:tcPr>
            <w:tcW w:w="4021" w:type="dxa"/>
          </w:tcPr>
          <w:p w:rsidR="00F03522" w:rsidRPr="00F03522" w:rsidRDefault="00F0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Р. Каплан. Д. Нортон, Л. Мей-</w:t>
            </w:r>
            <w:r w:rsidRPr="00F035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сел, К. </w:t>
            </w:r>
            <w:proofErr w:type="spell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МакНейр</w:t>
            </w:r>
            <w:proofErr w:type="spell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 xml:space="preserve">, Р. </w:t>
            </w:r>
            <w:proofErr w:type="gramStart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>Ланч,</w:t>
            </w:r>
            <w:r w:rsidRPr="00F03522">
              <w:rPr>
                <w:rFonts w:ascii="Times New Roman" w:hAnsi="Times New Roman" w:cs="Times New Roman"/>
                <w:sz w:val="24"/>
                <w:szCs w:val="24"/>
              </w:rPr>
              <w:br/>
              <w:t>К.</w:t>
            </w:r>
            <w:proofErr w:type="gramEnd"/>
            <w:r w:rsidRPr="00F03522">
              <w:rPr>
                <w:rFonts w:ascii="Times New Roman" w:hAnsi="Times New Roman" w:cs="Times New Roman"/>
                <w:sz w:val="24"/>
                <w:szCs w:val="24"/>
              </w:rPr>
              <w:t xml:space="preserve"> Кросс, К. Адаме, П. Роберте.</w:t>
            </w:r>
          </w:p>
        </w:tc>
      </w:tr>
    </w:tbl>
    <w:p w:rsidR="00F03522" w:rsidRPr="00F03522" w:rsidRDefault="00F03522" w:rsidP="00F03522">
      <w:pPr>
        <w:jc w:val="center"/>
        <w:rPr>
          <w:rFonts w:ascii="Times New Roman" w:eastAsiaTheme="majorEastAsia" w:hAnsi="Times New Roman" w:cstheme="majorBidi"/>
          <w:bCs/>
          <w:color w:val="000000" w:themeColor="text1"/>
          <w:sz w:val="24"/>
          <w:szCs w:val="28"/>
        </w:rPr>
      </w:pPr>
      <w:r w:rsidRPr="00F03522">
        <w:rPr>
          <w:rFonts w:ascii="Times New Roman" w:eastAsiaTheme="majorEastAsia" w:hAnsi="Times New Roman" w:cstheme="majorBidi"/>
          <w:bCs/>
          <w:color w:val="000000" w:themeColor="text1"/>
          <w:sz w:val="24"/>
          <w:szCs w:val="28"/>
        </w:rPr>
        <w:t xml:space="preserve"> </w:t>
      </w:r>
      <w:r w:rsidRPr="00F03522">
        <w:rPr>
          <w:rFonts w:ascii="Times New Roman" w:eastAsiaTheme="majorEastAsia" w:hAnsi="Times New Roman" w:cstheme="majorBidi"/>
          <w:bCs/>
          <w:color w:val="000000" w:themeColor="text1"/>
          <w:sz w:val="24"/>
          <w:szCs w:val="28"/>
        </w:rPr>
        <w:br w:type="page"/>
      </w:r>
    </w:p>
    <w:p w:rsidR="00C83D6B" w:rsidRPr="000B6B77" w:rsidRDefault="00561871" w:rsidP="000B6B77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000000" w:themeColor="text1"/>
          <w:sz w:val="24"/>
        </w:rPr>
      </w:pPr>
      <w:r>
        <w:rPr>
          <w:rFonts w:ascii="Times New Roman" w:hAnsi="Times New Roman"/>
          <w:b w:val="0"/>
          <w:color w:val="000000" w:themeColor="text1"/>
          <w:sz w:val="24"/>
        </w:rPr>
        <w:lastRenderedPageBreak/>
        <w:t xml:space="preserve">Вопрос </w:t>
      </w:r>
      <w:r w:rsidR="00F8729C">
        <w:rPr>
          <w:rFonts w:ascii="Times New Roman" w:hAnsi="Times New Roman"/>
          <w:b w:val="0"/>
          <w:color w:val="000000" w:themeColor="text1"/>
          <w:sz w:val="24"/>
        </w:rPr>
        <w:t>2</w:t>
      </w:r>
      <w:r w:rsidR="001916A1" w:rsidRPr="000B6B77">
        <w:rPr>
          <w:rFonts w:ascii="Times New Roman" w:hAnsi="Times New Roman"/>
          <w:b w:val="0"/>
          <w:color w:val="000000" w:themeColor="text1"/>
          <w:sz w:val="24"/>
        </w:rPr>
        <w:t>.</w:t>
      </w:r>
      <w:r w:rsidR="00A11131" w:rsidRPr="000B6B77">
        <w:rPr>
          <w:rFonts w:ascii="Times New Roman" w:hAnsi="Times New Roman"/>
          <w:b w:val="0"/>
          <w:color w:val="000000" w:themeColor="text1"/>
          <w:sz w:val="24"/>
        </w:rPr>
        <w:t xml:space="preserve"> Сущность корпоративных финансов</w:t>
      </w:r>
      <w:r w:rsidR="00940014" w:rsidRPr="000B6B77">
        <w:rPr>
          <w:rFonts w:ascii="Times New Roman" w:hAnsi="Times New Roman"/>
          <w:b w:val="0"/>
          <w:color w:val="000000" w:themeColor="text1"/>
          <w:sz w:val="24"/>
        </w:rPr>
        <w:t xml:space="preserve"> и виды корпоративных финансовых отношений</w:t>
      </w:r>
      <w:bookmarkEnd w:id="1"/>
    </w:p>
    <w:p w:rsidR="00A11131" w:rsidRPr="009A1DEB" w:rsidRDefault="00A11131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376E20" w:rsidRDefault="00376E20" w:rsidP="009A1DE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Корпоративные финансы — это денежные отношения, связанные с формированием и распределением финансовых ресурсов корпораций, их использованием и распределением на выполнение внешних и внутренних обязательств, а также на обеспечение функционирования и развития корпорации.</w:t>
      </w:r>
    </w:p>
    <w:p w:rsidR="007E738E" w:rsidRPr="007E738E" w:rsidRDefault="007E738E" w:rsidP="007E738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7E738E">
        <w:rPr>
          <w:rFonts w:ascii="Times New Roman" w:hAnsi="Times New Roman"/>
          <w:sz w:val="24"/>
        </w:rPr>
        <w:t>Финансовые отношения возникают в том случае, когда на денежной основе происходит:</w:t>
      </w:r>
    </w:p>
    <w:p w:rsidR="007E738E" w:rsidRPr="007E738E" w:rsidRDefault="007E738E" w:rsidP="007E738E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7E738E">
        <w:rPr>
          <w:rFonts w:ascii="Times New Roman" w:hAnsi="Times New Roman"/>
          <w:sz w:val="24"/>
        </w:rPr>
        <w:t>формирование собственных средств предприятия и его доходов;</w:t>
      </w:r>
    </w:p>
    <w:p w:rsidR="007E738E" w:rsidRPr="007E738E" w:rsidRDefault="007E738E" w:rsidP="007E738E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7E738E">
        <w:rPr>
          <w:rFonts w:ascii="Times New Roman" w:hAnsi="Times New Roman"/>
          <w:sz w:val="24"/>
        </w:rPr>
        <w:t>привлечение заемных источников финансирования хозяйственной деятельности;</w:t>
      </w:r>
    </w:p>
    <w:p w:rsidR="007E738E" w:rsidRPr="007E738E" w:rsidRDefault="007E738E" w:rsidP="007E738E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7E738E">
        <w:rPr>
          <w:rFonts w:ascii="Times New Roman" w:hAnsi="Times New Roman"/>
          <w:sz w:val="24"/>
        </w:rPr>
        <w:t>распределение доходов и их использование на цели развития предприятия.</w:t>
      </w:r>
    </w:p>
    <w:p w:rsidR="00376E20" w:rsidRPr="009A1DEB" w:rsidRDefault="00376E20" w:rsidP="009A1DE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Финансовые отношения корпорации (организаций, предприятий) в зависимости от экономического содержания можно сгруппировать по следующим направлениям:</w:t>
      </w:r>
    </w:p>
    <w:p w:rsidR="00376E20" w:rsidRPr="009A1DEB" w:rsidRDefault="00376E20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1) отношения, возникающие между учредителями в момент создания корпорации при формировании уставного (акционерного) капитала. В свою очередь, уставный (складочный, акционерный) капитал служит первоначальным источником образования основных и оборотных фондов, приобретения нематериальных активов;</w:t>
      </w:r>
    </w:p>
    <w:p w:rsidR="00376E20" w:rsidRPr="009A1DEB" w:rsidRDefault="00376E20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2)</w:t>
      </w:r>
      <w:r w:rsidRPr="009A1DEB">
        <w:rPr>
          <w:rFonts w:ascii="Times New Roman" w:hAnsi="Times New Roman"/>
          <w:sz w:val="24"/>
        </w:rPr>
        <w:tab/>
        <w:t>отношения между отдельными корпорациями (предприятиями), связанные с производством и реализацией продукции, возникновением вновь созданной стоимости. К ним относятся финансовые отношения между поставщиком и покупателем сырья, материалов, готовой продукции и т.п., отношения со строительными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организациями в период инвестиционной деятельности, с транспортными организациями при перевозке грузов, с предприятиями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связи, таможней, иностранными фирмами и т.п. Это основные отношения в хозяйственной деятельности, поскольку в сфере материального производства создаются ВВП и национальный доход.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На них приходится наибольший объем платежей, от их эффективной организации во многом з</w:t>
      </w:r>
      <w:r w:rsidR="0063502D" w:rsidRPr="009A1DEB">
        <w:rPr>
          <w:rFonts w:ascii="Times New Roman" w:hAnsi="Times New Roman"/>
          <w:sz w:val="24"/>
        </w:rPr>
        <w:t>ависит финансовый результат дея</w:t>
      </w:r>
      <w:r w:rsidRPr="009A1DEB">
        <w:rPr>
          <w:rFonts w:ascii="Times New Roman" w:hAnsi="Times New Roman"/>
          <w:sz w:val="24"/>
        </w:rPr>
        <w:t>тельности предприятий;</w:t>
      </w:r>
    </w:p>
    <w:p w:rsidR="00376E20" w:rsidRPr="009A1DEB" w:rsidRDefault="00376E20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3)</w:t>
      </w:r>
      <w:r w:rsidRPr="009A1DEB">
        <w:rPr>
          <w:rFonts w:ascii="Times New Roman" w:hAnsi="Times New Roman"/>
          <w:sz w:val="24"/>
        </w:rPr>
        <w:tab/>
        <w:t>отношения между корпорациями (предприятиями) и их подразделениями — филиалами, цехами, отделами, бригадами —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в процессе финансирования расходов, распределения и перераспределения прибыли, оборотных средств. Эта группа отношений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влияет на организацию и ритмичность производства;</w:t>
      </w:r>
    </w:p>
    <w:p w:rsidR="00376E20" w:rsidRPr="009A1DEB" w:rsidRDefault="00376E20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4)</w:t>
      </w:r>
      <w:r w:rsidRPr="009A1DEB">
        <w:rPr>
          <w:rFonts w:ascii="Times New Roman" w:hAnsi="Times New Roman"/>
          <w:sz w:val="24"/>
        </w:rPr>
        <w:tab/>
        <w:t>отношения между корпорациями (предприятиями) и их работниками при распределении и использовании доходов, выпуске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и размещении акций и облигаций предприятия, выплате процентов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по облигациям и дивидендов по акциям, взыскании штрафов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и компенсаций за причиненный материальный ущерб, удержании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 xml:space="preserve">налогов с </w:t>
      </w:r>
      <w:r w:rsidRPr="009A1DEB">
        <w:rPr>
          <w:rFonts w:ascii="Times New Roman" w:hAnsi="Times New Roman"/>
          <w:sz w:val="24"/>
        </w:rPr>
        <w:lastRenderedPageBreak/>
        <w:t>физических лиц. Уровень организации отношений влияет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на эффективность использования трудовых ресурсов;</w:t>
      </w:r>
    </w:p>
    <w:p w:rsidR="00376E20" w:rsidRPr="009A1DEB" w:rsidRDefault="00376E20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5)</w:t>
      </w:r>
      <w:r w:rsidRPr="009A1DEB">
        <w:rPr>
          <w:rFonts w:ascii="Times New Roman" w:hAnsi="Times New Roman"/>
          <w:sz w:val="24"/>
        </w:rPr>
        <w:tab/>
        <w:t>отношения между корпорациями и вышестоящими организациями, внутри финансово-промышленной группы (ФПГ), внутри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холдинга, с союзами и ассоциациями, членом которых является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корпорация. Эти отношения возникают при формировании, распределении и использовании централизованных целевых денежных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фондов и резервов на финансирование целевых отраслевых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программ, проведение маркетинговых исследований, научно-исследовательских и опытно-конструкторских работ (НИОКР), организацию выставок, оказание финансовой помощи на возвратной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основе для осуществления инвестиционных проектов и пополнения оборотных средств, при реорганизации. Эта группа отношений, как правило, связана с внутриотраслевым перераспределением денежных средств и направлена на поддержку и развитие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организаций (предприятий);</w:t>
      </w:r>
    </w:p>
    <w:p w:rsidR="00376E20" w:rsidRPr="009A1DEB" w:rsidRDefault="00376E20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6)</w:t>
      </w:r>
      <w:r w:rsidRPr="009A1DEB">
        <w:rPr>
          <w:rFonts w:ascii="Times New Roman" w:hAnsi="Times New Roman"/>
          <w:sz w:val="24"/>
        </w:rPr>
        <w:tab/>
        <w:t>отношения между корпорациями и финансовой системой государства при уплате налогов и других обязательных платежей в бюджеты разных уровней, формировании внебюджетных фондов, предоставлении налоговых льгот, пр</w:t>
      </w:r>
      <w:r w:rsidR="0063502D" w:rsidRPr="009A1DEB">
        <w:rPr>
          <w:rFonts w:ascii="Times New Roman" w:hAnsi="Times New Roman"/>
          <w:sz w:val="24"/>
        </w:rPr>
        <w:t>именении штрафных санкций, полу</w:t>
      </w:r>
      <w:r w:rsidRPr="009A1DEB">
        <w:rPr>
          <w:rFonts w:ascii="Times New Roman" w:hAnsi="Times New Roman"/>
          <w:sz w:val="24"/>
        </w:rPr>
        <w:t>чении ассигнований из бюджета. От организации этой группы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отношений зависит финансовое состояние организаций (предприятий) и формирование доходной базы бюджетов разных уровней;</w:t>
      </w:r>
    </w:p>
    <w:p w:rsidR="00376E20" w:rsidRPr="009A1DEB" w:rsidRDefault="00376E20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7)</w:t>
      </w:r>
      <w:r w:rsidRPr="009A1DEB">
        <w:rPr>
          <w:rFonts w:ascii="Times New Roman" w:hAnsi="Times New Roman"/>
          <w:sz w:val="24"/>
        </w:rPr>
        <w:tab/>
        <w:t>отношения между корпорациями и банковской системой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в процессе хранения денег в коммерческих банках, организации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безналичных расчетов, получения и погашения ссуд, уплаты процентов за кредит, покупки и продажи валюты, оказания других банковских услуг. От организации этих отношений также зависит финансовое состояние предприятий;</w:t>
      </w:r>
    </w:p>
    <w:p w:rsidR="00376E20" w:rsidRPr="009A1DEB" w:rsidRDefault="00376E20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8)</w:t>
      </w:r>
      <w:r w:rsidRPr="009A1DEB">
        <w:rPr>
          <w:rFonts w:ascii="Times New Roman" w:hAnsi="Times New Roman"/>
          <w:sz w:val="24"/>
        </w:rPr>
        <w:tab/>
        <w:t>отношения между корпорациями и страховыми компаниями</w:t>
      </w:r>
      <w:r w:rsidR="0063502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и организациями, возникающие при страховании имущества, отдельных категорий работников, коммерческих и предпринимательских рисков;</w:t>
      </w:r>
    </w:p>
    <w:p w:rsidR="00376E20" w:rsidRPr="009A1DEB" w:rsidRDefault="00376E20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9)</w:t>
      </w:r>
      <w:r w:rsidRPr="009A1DEB">
        <w:rPr>
          <w:rFonts w:ascii="Times New Roman" w:hAnsi="Times New Roman"/>
          <w:sz w:val="24"/>
        </w:rPr>
        <w:tab/>
        <w:t>отношения между корпорациями и инвестиционными институтами в ходе размещения инвестиций либо приватизации и другими хозяйствующими субъектами.</w:t>
      </w:r>
    </w:p>
    <w:p w:rsidR="007F4CC0" w:rsidRDefault="007F4CC0">
      <w:pPr>
        <w:rPr>
          <w:rFonts w:ascii="Times New Roman" w:eastAsiaTheme="majorEastAsia" w:hAnsi="Times New Roman" w:cstheme="majorBidi"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</w:rPr>
        <w:br w:type="page"/>
      </w:r>
    </w:p>
    <w:p w:rsidR="00940014" w:rsidRPr="000B6B77" w:rsidRDefault="001916A1" w:rsidP="000B6B77">
      <w:pPr>
        <w:pStyle w:val="1"/>
        <w:jc w:val="center"/>
        <w:rPr>
          <w:rFonts w:ascii="Times New Roman" w:hAnsi="Times New Roman"/>
          <w:b w:val="0"/>
          <w:color w:val="000000" w:themeColor="text1"/>
          <w:sz w:val="24"/>
        </w:rPr>
      </w:pPr>
      <w:bookmarkStart w:id="2" w:name="_Toc88413375"/>
      <w:r w:rsidRPr="000B6B77">
        <w:rPr>
          <w:rFonts w:ascii="Times New Roman" w:hAnsi="Times New Roman"/>
          <w:b w:val="0"/>
          <w:color w:val="000000" w:themeColor="text1"/>
          <w:sz w:val="24"/>
        </w:rPr>
        <w:lastRenderedPageBreak/>
        <w:t xml:space="preserve">Вопрос </w:t>
      </w:r>
      <w:r w:rsidR="007F4CC0">
        <w:rPr>
          <w:rFonts w:ascii="Times New Roman" w:hAnsi="Times New Roman"/>
          <w:b w:val="0"/>
          <w:color w:val="000000" w:themeColor="text1"/>
          <w:sz w:val="24"/>
        </w:rPr>
        <w:t>3</w:t>
      </w:r>
      <w:r w:rsidRPr="000B6B77">
        <w:rPr>
          <w:rFonts w:ascii="Times New Roman" w:hAnsi="Times New Roman"/>
          <w:b w:val="0"/>
          <w:color w:val="000000" w:themeColor="text1"/>
          <w:sz w:val="24"/>
        </w:rPr>
        <w:t>.</w:t>
      </w:r>
      <w:r w:rsidR="00F14FC9" w:rsidRPr="000B6B77">
        <w:rPr>
          <w:rFonts w:ascii="Times New Roman" w:hAnsi="Times New Roman"/>
          <w:b w:val="0"/>
          <w:color w:val="000000" w:themeColor="text1"/>
          <w:sz w:val="24"/>
        </w:rPr>
        <w:t xml:space="preserve"> </w:t>
      </w:r>
      <w:r w:rsidR="007F4CC0">
        <w:rPr>
          <w:rFonts w:ascii="Times New Roman" w:hAnsi="Times New Roman"/>
          <w:b w:val="0"/>
          <w:color w:val="000000" w:themeColor="text1"/>
          <w:sz w:val="24"/>
        </w:rPr>
        <w:t xml:space="preserve">Принципы, </w:t>
      </w:r>
      <w:r w:rsidR="00940014" w:rsidRPr="000B6B77">
        <w:rPr>
          <w:rFonts w:ascii="Times New Roman" w:hAnsi="Times New Roman"/>
          <w:b w:val="0"/>
          <w:color w:val="000000" w:themeColor="text1"/>
          <w:sz w:val="24"/>
        </w:rPr>
        <w:t xml:space="preserve"> функции</w:t>
      </w:r>
      <w:r w:rsidR="007F4CC0">
        <w:rPr>
          <w:rFonts w:ascii="Times New Roman" w:hAnsi="Times New Roman"/>
          <w:b w:val="0"/>
          <w:color w:val="000000" w:themeColor="text1"/>
          <w:sz w:val="24"/>
        </w:rPr>
        <w:t xml:space="preserve"> и задачи</w:t>
      </w:r>
      <w:r w:rsidR="00940014" w:rsidRPr="000B6B77">
        <w:rPr>
          <w:rFonts w:ascii="Times New Roman" w:hAnsi="Times New Roman"/>
          <w:b w:val="0"/>
          <w:color w:val="000000" w:themeColor="text1"/>
          <w:sz w:val="24"/>
        </w:rPr>
        <w:t xml:space="preserve"> корпоративных </w:t>
      </w:r>
      <w:r w:rsidR="00F14FC9" w:rsidRPr="000B6B77">
        <w:rPr>
          <w:rFonts w:ascii="Times New Roman" w:hAnsi="Times New Roman"/>
          <w:b w:val="0"/>
          <w:color w:val="000000" w:themeColor="text1"/>
          <w:sz w:val="24"/>
        </w:rPr>
        <w:t>финансов</w:t>
      </w:r>
      <w:bookmarkEnd w:id="2"/>
    </w:p>
    <w:p w:rsidR="00F14FC9" w:rsidRDefault="00F14FC9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7F4CC0" w:rsidRPr="007E738E" w:rsidRDefault="007F4CC0" w:rsidP="007F4CC0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7E738E">
        <w:rPr>
          <w:rFonts w:ascii="Times New Roman" w:hAnsi="Times New Roman"/>
          <w:sz w:val="24"/>
        </w:rPr>
        <w:t>сновны</w:t>
      </w:r>
      <w:r>
        <w:rPr>
          <w:rFonts w:ascii="Times New Roman" w:hAnsi="Times New Roman"/>
          <w:sz w:val="24"/>
        </w:rPr>
        <w:t>е</w:t>
      </w:r>
      <w:r w:rsidRPr="007E738E">
        <w:rPr>
          <w:rFonts w:ascii="Times New Roman" w:hAnsi="Times New Roman"/>
          <w:sz w:val="24"/>
        </w:rPr>
        <w:t xml:space="preserve"> задач</w:t>
      </w:r>
      <w:r>
        <w:rPr>
          <w:rFonts w:ascii="Times New Roman" w:hAnsi="Times New Roman"/>
          <w:sz w:val="24"/>
        </w:rPr>
        <w:t>и</w:t>
      </w:r>
      <w:r w:rsidRPr="007E738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корпоративных финансов</w:t>
      </w:r>
      <w:r w:rsidRPr="007E738E">
        <w:rPr>
          <w:rFonts w:ascii="Times New Roman" w:hAnsi="Times New Roman"/>
          <w:sz w:val="24"/>
        </w:rPr>
        <w:t>:</w:t>
      </w:r>
    </w:p>
    <w:p w:rsidR="007F4CC0" w:rsidRPr="007E738E" w:rsidRDefault="007F4CC0" w:rsidP="007F4CC0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7E738E">
        <w:rPr>
          <w:rFonts w:ascii="Times New Roman" w:hAnsi="Times New Roman"/>
          <w:sz w:val="24"/>
        </w:rPr>
        <w:t>обеспечение деятельности корпорации необходимыми финансовыми ресурсами;</w:t>
      </w:r>
    </w:p>
    <w:p w:rsidR="007F4CC0" w:rsidRPr="007E738E" w:rsidRDefault="007F4CC0" w:rsidP="007F4CC0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7E738E">
        <w:rPr>
          <w:rFonts w:ascii="Times New Roman" w:hAnsi="Times New Roman"/>
          <w:sz w:val="24"/>
        </w:rPr>
        <w:t>определение источников финансирования деятельности, их размера, структуры, последовательности привлечения и оптимизация их стоимости;</w:t>
      </w:r>
    </w:p>
    <w:p w:rsidR="007F4CC0" w:rsidRPr="007E738E" w:rsidRDefault="007F4CC0" w:rsidP="007F4CC0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7E738E">
        <w:rPr>
          <w:rFonts w:ascii="Times New Roman" w:hAnsi="Times New Roman"/>
          <w:sz w:val="24"/>
        </w:rPr>
        <w:t>оценка целесообразности реализации и управление инвестиционным проектом, притоком и оттоком денежных средств, капитальными вложениями;</w:t>
      </w:r>
    </w:p>
    <w:p w:rsidR="007F4CC0" w:rsidRPr="007E738E" w:rsidRDefault="007F4CC0" w:rsidP="007F4CC0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7E738E">
        <w:rPr>
          <w:rFonts w:ascii="Times New Roman" w:hAnsi="Times New Roman"/>
          <w:sz w:val="24"/>
        </w:rPr>
        <w:t>формирование резервов для обеспечения бесперебойной работы, расчетов с акционерами и контрагентами и покрытия потерь при форс-мажорных ситуациях;</w:t>
      </w:r>
    </w:p>
    <w:p w:rsidR="007F4CC0" w:rsidRPr="007E738E" w:rsidRDefault="007F4CC0" w:rsidP="007F4CC0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7E738E">
        <w:rPr>
          <w:rFonts w:ascii="Times New Roman" w:hAnsi="Times New Roman"/>
          <w:sz w:val="24"/>
        </w:rPr>
        <w:t>определение оптимального соотношения между возможной доходностью и возникающими финансовыми рисками;</w:t>
      </w:r>
    </w:p>
    <w:p w:rsidR="007F4CC0" w:rsidRPr="007E738E" w:rsidRDefault="007F4CC0" w:rsidP="007F4CC0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7E738E">
        <w:rPr>
          <w:rFonts w:ascii="Times New Roman" w:hAnsi="Times New Roman"/>
          <w:sz w:val="24"/>
        </w:rPr>
        <w:t>оценка стоимости корпорации и др.</w:t>
      </w:r>
    </w:p>
    <w:p w:rsidR="00F14FC9" w:rsidRPr="009A1DEB" w:rsidRDefault="00F14FC9" w:rsidP="009A1DE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Корпоративные финансы выполняют три основные функции:</w:t>
      </w:r>
    </w:p>
    <w:p w:rsidR="00F14FC9" w:rsidRPr="009A1DEB" w:rsidRDefault="00F14FC9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1)</w:t>
      </w:r>
      <w:r w:rsidRPr="009A1DEB">
        <w:rPr>
          <w:rFonts w:ascii="Times New Roman" w:hAnsi="Times New Roman"/>
          <w:sz w:val="24"/>
        </w:rPr>
        <w:tab/>
        <w:t>формирования капитала и доходов корпорации;</w:t>
      </w:r>
    </w:p>
    <w:p w:rsidR="00F14FC9" w:rsidRPr="009A1DEB" w:rsidRDefault="00F14FC9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2)</w:t>
      </w:r>
      <w:r w:rsidRPr="009A1DEB">
        <w:rPr>
          <w:rFonts w:ascii="Times New Roman" w:hAnsi="Times New Roman"/>
          <w:sz w:val="24"/>
        </w:rPr>
        <w:tab/>
        <w:t>распределительную;</w:t>
      </w:r>
    </w:p>
    <w:p w:rsidR="00F14FC9" w:rsidRPr="009A1DEB" w:rsidRDefault="00F14FC9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3)</w:t>
      </w:r>
      <w:r w:rsidRPr="009A1DEB">
        <w:rPr>
          <w:rFonts w:ascii="Times New Roman" w:hAnsi="Times New Roman"/>
          <w:sz w:val="24"/>
        </w:rPr>
        <w:tab/>
        <w:t>контрольную.</w:t>
      </w:r>
    </w:p>
    <w:p w:rsidR="00C06E2E" w:rsidRPr="009A1DEB" w:rsidRDefault="00C06E2E" w:rsidP="009A1DE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Все функции тесно взаимодействуют между собой.</w:t>
      </w:r>
    </w:p>
    <w:p w:rsidR="00C06E2E" w:rsidRPr="009A1DEB" w:rsidRDefault="00C06E2E" w:rsidP="009A1DE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При выполнении корпоративными финансами первой функции происходит формирование первоначального капитала организации (предприятия), его приращение; привлечение денежных средств из различных источников в целях формирования необходимого для предпринимательской деятельности объема финансовых ресурсов.</w:t>
      </w:r>
    </w:p>
    <w:p w:rsidR="00C06E2E" w:rsidRPr="009A1DEB" w:rsidRDefault="00C06E2E" w:rsidP="009A1DE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 xml:space="preserve">Распределительная функция проявляется в распределении ВВП в стоимостном выражении, формировании фондов денежных средств, определении основных стоимостных пропорций в процессе распределения доходов и финансовых ресурсов, обеспечении оптимального сочетания интересов отдельных товаропроизводителей, предприятий и </w:t>
      </w:r>
      <w:proofErr w:type="gramStart"/>
      <w:r w:rsidRPr="009A1DEB">
        <w:rPr>
          <w:rFonts w:ascii="Times New Roman" w:hAnsi="Times New Roman"/>
          <w:sz w:val="24"/>
        </w:rPr>
        <w:t>организаций</w:t>
      </w:r>
      <w:proofErr w:type="gramEnd"/>
      <w:r w:rsidRPr="009A1DEB">
        <w:rPr>
          <w:rFonts w:ascii="Times New Roman" w:hAnsi="Times New Roman"/>
          <w:sz w:val="24"/>
        </w:rPr>
        <w:t xml:space="preserve"> и государства в целом.</w:t>
      </w:r>
    </w:p>
    <w:p w:rsidR="00C06E2E" w:rsidRPr="009A1DEB" w:rsidRDefault="00C06E2E" w:rsidP="009A1DE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Объективная основа контрольной функции — стоимостный учет затрат на производство и реализацию продукции, выполнение работ, оказание услуг, формирование доходов и денежных фондов организации и их использование. С помощью этой функции осуществляется контроль за формированием собственного капитала корпорации (организации), формированием и целевым использованием денежных фондов, за изменениями финансовых показателей.</w:t>
      </w:r>
    </w:p>
    <w:p w:rsidR="00F14FC9" w:rsidRPr="009A1DEB" w:rsidRDefault="00F14FC9" w:rsidP="009A1DE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Принципы корпоративных финансов:</w:t>
      </w:r>
    </w:p>
    <w:p w:rsidR="00F14FC9" w:rsidRPr="009A1DEB" w:rsidRDefault="00F14FC9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lastRenderedPageBreak/>
        <w:t>1.</w:t>
      </w:r>
      <w:r w:rsidRPr="009A1DEB">
        <w:rPr>
          <w:rFonts w:ascii="Times New Roman" w:hAnsi="Times New Roman"/>
          <w:sz w:val="24"/>
        </w:rPr>
        <w:tab/>
        <w:t>Публичность — доступность и открытость информации о деятельности и принимаемых решениях, кроме конфиденциальной, интерес общества к целям, задачам и направлениям деятельности корпорации.</w:t>
      </w:r>
    </w:p>
    <w:p w:rsidR="00F14FC9" w:rsidRPr="009A1DEB" w:rsidRDefault="00F14FC9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2.</w:t>
      </w:r>
      <w:r w:rsidRPr="009A1DEB">
        <w:rPr>
          <w:rFonts w:ascii="Times New Roman" w:hAnsi="Times New Roman"/>
          <w:sz w:val="24"/>
        </w:rPr>
        <w:tab/>
        <w:t>Масштабность — значительное влияние на рынок товаров и факторы производства, отражаемые в операционном (</w:t>
      </w:r>
      <w:proofErr w:type="spellStart"/>
      <w:r w:rsidRPr="009A1DEB">
        <w:rPr>
          <w:rFonts w:ascii="Times New Roman" w:hAnsi="Times New Roman"/>
          <w:sz w:val="24"/>
        </w:rPr>
        <w:t>многопрофильность</w:t>
      </w:r>
      <w:proofErr w:type="spellEnd"/>
      <w:r w:rsidRPr="009A1DEB">
        <w:rPr>
          <w:rFonts w:ascii="Times New Roman" w:hAnsi="Times New Roman"/>
          <w:sz w:val="24"/>
        </w:rPr>
        <w:t xml:space="preserve"> деятельности) и географическом сегменте деятельности корпорации.</w:t>
      </w:r>
    </w:p>
    <w:p w:rsidR="00F14FC9" w:rsidRPr="009A1DEB" w:rsidRDefault="00F14FC9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3.</w:t>
      </w:r>
      <w:r w:rsidRPr="009A1DEB">
        <w:rPr>
          <w:rFonts w:ascii="Times New Roman" w:hAnsi="Times New Roman"/>
          <w:sz w:val="24"/>
        </w:rPr>
        <w:tab/>
        <w:t>Плановость — согласование объема производства продукции (работ, услуг) с потребностями (конъюнктурой) рынка, что позволяет сформировать с помощью методов финансового планирования необходимые ресурсы и обеспечить ритмичную работу корпорации.</w:t>
      </w:r>
    </w:p>
    <w:p w:rsidR="00F14FC9" w:rsidRPr="009A1DEB" w:rsidRDefault="00F14FC9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4.</w:t>
      </w:r>
      <w:r w:rsidRPr="009A1DEB">
        <w:rPr>
          <w:rFonts w:ascii="Times New Roman" w:hAnsi="Times New Roman"/>
          <w:sz w:val="24"/>
        </w:rPr>
        <w:tab/>
        <w:t>Консолидация финансовой отчетности — формирование общей отчетности в соответствии с уровнем контроля головной компании над деятельностью другой (материнской и дочерней компании, компаний, ведущих совместную деятельность, а также ассоциированных и зависимых компаний).</w:t>
      </w:r>
    </w:p>
    <w:p w:rsidR="00F14FC9" w:rsidRPr="009A1DEB" w:rsidRDefault="00F14FC9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5.</w:t>
      </w:r>
      <w:r w:rsidRPr="009A1DEB">
        <w:rPr>
          <w:rFonts w:ascii="Times New Roman" w:hAnsi="Times New Roman"/>
          <w:sz w:val="24"/>
        </w:rPr>
        <w:tab/>
        <w:t xml:space="preserve">Контроль трансфертного ценообразования — цены сделки между взаимозависимыми лицами, устанавливаемой не рынком, например, головной компанией корпорации для реализации товаров (работ, услуг) дочерним компаниям нередко с целью снижения налоговой нагрузки на компании, входящие в корпорацию. </w:t>
      </w:r>
    </w:p>
    <w:p w:rsidR="00F14FC9" w:rsidRPr="009A1DEB" w:rsidRDefault="00F14FC9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6.</w:t>
      </w:r>
      <w:r w:rsidRPr="009A1DEB">
        <w:rPr>
          <w:rFonts w:ascii="Times New Roman" w:hAnsi="Times New Roman"/>
          <w:sz w:val="24"/>
        </w:rPr>
        <w:tab/>
        <w:t>Саморегулирование финансово-хозяйственной деятельности — самостоятельное реагирование корпорации на воздействующие факторы и при вмешательстве государства в дела корпорации в случаях, имеющих большое значение (последствия) для экономики страны. Саморегулирование включает право самостоятельного выбора стратегии развития, финансового планирования, создания резервов и формирования фондов, источников финансирования на основе действующих нормативно-правовых актов. Хозяйственная самостоятельность сочетается с принятием корпорацией возникающих рисков</w:t>
      </w:r>
      <w:r w:rsidR="005B2E5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и ответственности по обязательствам.</w:t>
      </w:r>
    </w:p>
    <w:p w:rsidR="005B2E5D" w:rsidRPr="009A1DEB" w:rsidRDefault="00F14FC9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7.</w:t>
      </w:r>
      <w:r w:rsidRPr="009A1DEB">
        <w:rPr>
          <w:rFonts w:ascii="Times New Roman" w:hAnsi="Times New Roman"/>
          <w:sz w:val="24"/>
        </w:rPr>
        <w:tab/>
        <w:t>Самоокупаемость деятельности и формирование резервов —</w:t>
      </w:r>
      <w:r w:rsidR="005B2E5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возмещение понесенных корпорацией затрат полученной выручкой</w:t>
      </w:r>
      <w:r w:rsidR="005B2E5D" w:rsidRPr="009A1DEB">
        <w:rPr>
          <w:rFonts w:ascii="Times New Roman" w:hAnsi="Times New Roman"/>
          <w:sz w:val="24"/>
        </w:rPr>
        <w:t xml:space="preserve"> </w:t>
      </w:r>
      <w:r w:rsidRPr="009A1DEB">
        <w:rPr>
          <w:rFonts w:ascii="Times New Roman" w:hAnsi="Times New Roman"/>
          <w:sz w:val="24"/>
        </w:rPr>
        <w:t>(прочими доходами), как средства покрытия возможных потерь ресурсов, вследствие воздействия неравновесной экономической</w:t>
      </w:r>
      <w:r w:rsidR="005B2E5D" w:rsidRPr="009A1DEB">
        <w:rPr>
          <w:rFonts w:ascii="Times New Roman" w:hAnsi="Times New Roman"/>
          <w:sz w:val="24"/>
        </w:rPr>
        <w:t xml:space="preserve"> среды, изменения рыночной конъюнктуры и форс-мажорных ситуаций при ведении деятельности. Это является показателе</w:t>
      </w:r>
      <w:bookmarkStart w:id="3" w:name="_GoBack"/>
      <w:bookmarkEnd w:id="3"/>
      <w:r w:rsidR="005B2E5D" w:rsidRPr="009A1DEB">
        <w:rPr>
          <w:rFonts w:ascii="Times New Roman" w:hAnsi="Times New Roman"/>
          <w:sz w:val="24"/>
        </w:rPr>
        <w:t>м минимальной эффективности хозяйственной деятельности, обеспечивающей простое воспроизводство.</w:t>
      </w:r>
    </w:p>
    <w:p w:rsidR="005B2E5D" w:rsidRPr="009A1DEB" w:rsidRDefault="005B2E5D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8.</w:t>
      </w:r>
      <w:r w:rsidRPr="009A1DEB">
        <w:rPr>
          <w:rFonts w:ascii="Times New Roman" w:hAnsi="Times New Roman"/>
          <w:sz w:val="24"/>
        </w:rPr>
        <w:tab/>
        <w:t xml:space="preserve">Самофинансирование деятельности — наличие и достаточность собственного капитала (нераспределенной прибыли, акционерного капитала), необходимого для организации простого и расширенного воспроизводства. Характеризует уровень </w:t>
      </w:r>
      <w:r w:rsidRPr="009A1DEB">
        <w:rPr>
          <w:rFonts w:ascii="Times New Roman" w:hAnsi="Times New Roman"/>
          <w:sz w:val="24"/>
        </w:rPr>
        <w:lastRenderedPageBreak/>
        <w:t>рентабельности корпорации и входящих в нее компаний. Самофинансирование обеспечивает большую независимость корпорации (компании), чем в случае привлечения заемных средств повышает ответственность работников и всех подразделений за возможные (понесенные) потери. Однако недостатком в этом случае могут быть сравнительно меньшие темпы роста производства и реализации стратегии развития, чем в случае, когда дополнительно привлекаются заемные средства. Поэтому корпорации в каждом конкретном случае определяют оптимальное соотношение собственных и заемных источников финансирования.</w:t>
      </w:r>
    </w:p>
    <w:p w:rsidR="005B2E5D" w:rsidRPr="009A1DEB" w:rsidRDefault="005B2E5D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9.</w:t>
      </w:r>
      <w:r w:rsidRPr="009A1DEB">
        <w:rPr>
          <w:rFonts w:ascii="Times New Roman" w:hAnsi="Times New Roman"/>
          <w:sz w:val="24"/>
        </w:rPr>
        <w:tab/>
        <w:t xml:space="preserve">Полнота страхового обеспечения — широкий круг объектов, операций, лиц, для которых используется страховая защита при ведении деятельности корпорации. </w:t>
      </w:r>
      <w:proofErr w:type="spellStart"/>
      <w:r w:rsidRPr="009A1DEB">
        <w:rPr>
          <w:rFonts w:ascii="Times New Roman" w:hAnsi="Times New Roman"/>
          <w:sz w:val="24"/>
        </w:rPr>
        <w:t>Многопрофильность</w:t>
      </w:r>
      <w:proofErr w:type="spellEnd"/>
      <w:r w:rsidRPr="009A1DEB">
        <w:rPr>
          <w:rFonts w:ascii="Times New Roman" w:hAnsi="Times New Roman"/>
          <w:sz w:val="24"/>
        </w:rPr>
        <w:t xml:space="preserve"> деятельности и широкий спектр операций, проводимых компаниями, входящими в корпорацию, включая операции на рынке </w:t>
      </w:r>
      <w:proofErr w:type="spellStart"/>
      <w:r w:rsidRPr="009A1DEB">
        <w:rPr>
          <w:rFonts w:ascii="Times New Roman" w:hAnsi="Times New Roman"/>
          <w:sz w:val="24"/>
        </w:rPr>
        <w:t>Forex</w:t>
      </w:r>
      <w:proofErr w:type="spellEnd"/>
      <w:r w:rsidRPr="009A1DEB">
        <w:rPr>
          <w:rFonts w:ascii="Times New Roman" w:hAnsi="Times New Roman"/>
          <w:sz w:val="24"/>
        </w:rPr>
        <w:t>, фондовом рынке, рынке заемных средств, определяет высокий уровень используемой страховой защиты корпораций от страховых случаев.</w:t>
      </w:r>
    </w:p>
    <w:p w:rsidR="005B2E5D" w:rsidRPr="009A1DEB" w:rsidRDefault="005B2E5D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A1DEB">
        <w:rPr>
          <w:rFonts w:ascii="Times New Roman" w:hAnsi="Times New Roman"/>
          <w:sz w:val="24"/>
        </w:rPr>
        <w:t>10.</w:t>
      </w:r>
      <w:r w:rsidRPr="009A1DEB">
        <w:rPr>
          <w:rFonts w:ascii="Times New Roman" w:hAnsi="Times New Roman"/>
          <w:sz w:val="24"/>
        </w:rPr>
        <w:tab/>
        <w:t>Обеспечение защиты прав собственности акционеров (собственников) корпорации при всем многообразии организационных форм объединения компаний для ведения деятельности.</w:t>
      </w:r>
    </w:p>
    <w:p w:rsidR="00A11131" w:rsidRPr="009A1DEB" w:rsidRDefault="00A11131" w:rsidP="009A1DEB">
      <w:pPr>
        <w:spacing w:after="0" w:line="360" w:lineRule="auto"/>
        <w:jc w:val="both"/>
        <w:rPr>
          <w:rFonts w:ascii="Times New Roman" w:hAnsi="Times New Roman"/>
          <w:sz w:val="24"/>
        </w:rPr>
      </w:pPr>
    </w:p>
    <w:sectPr w:rsidR="00A11131" w:rsidRPr="009A1DEB" w:rsidSect="0019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C87" w:rsidRDefault="00447C87" w:rsidP="00F578A2">
      <w:pPr>
        <w:spacing w:after="0" w:line="240" w:lineRule="auto"/>
      </w:pPr>
      <w:r>
        <w:separator/>
      </w:r>
    </w:p>
  </w:endnote>
  <w:endnote w:type="continuationSeparator" w:id="0">
    <w:p w:rsidR="00447C87" w:rsidRDefault="00447C87" w:rsidP="00F5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87" w:rsidRDefault="00447C87" w:rsidP="00F578A2">
      <w:pPr>
        <w:spacing w:after="0" w:line="240" w:lineRule="auto"/>
      </w:pPr>
      <w:r>
        <w:separator/>
      </w:r>
    </w:p>
  </w:footnote>
  <w:footnote w:type="continuationSeparator" w:id="0">
    <w:p w:rsidR="00447C87" w:rsidRDefault="00447C87" w:rsidP="00F578A2">
      <w:pPr>
        <w:spacing w:after="0" w:line="240" w:lineRule="auto"/>
      </w:pPr>
      <w:r>
        <w:continuationSeparator/>
      </w:r>
    </w:p>
  </w:footnote>
  <w:footnote w:id="1">
    <w:p w:rsidR="00A2195A" w:rsidRDefault="00A2195A" w:rsidP="00A2195A">
      <w:pPr>
        <w:pStyle w:val="a4"/>
      </w:pPr>
      <w:r>
        <w:rPr>
          <w:rStyle w:val="a6"/>
        </w:rPr>
        <w:footnoteRef/>
      </w:r>
      <w:r w:rsidRPr="0075117B">
        <w:t>"Гражданский кодекс Российской Федерации (часть первая)" от 30.11.1994 N 51-ФЗ</w:t>
      </w:r>
    </w:p>
  </w:footnote>
  <w:footnote w:id="2">
    <w:p w:rsidR="00AC38B0" w:rsidRDefault="00AC38B0">
      <w:pPr>
        <w:pStyle w:val="a4"/>
      </w:pPr>
      <w:r>
        <w:rPr>
          <w:rStyle w:val="a6"/>
        </w:rPr>
        <w:footnoteRef/>
      </w:r>
      <w:r>
        <w:t xml:space="preserve"> </w:t>
      </w:r>
      <w:r w:rsidRPr="00AC38B0">
        <w:t>"Гражданский кодекс Российской Федерации (часть первая)" от 30.11.1994 N 51-ФЗ</w:t>
      </w:r>
    </w:p>
  </w:footnote>
  <w:footnote w:id="3">
    <w:p w:rsidR="00AC38B0" w:rsidRDefault="00AC38B0" w:rsidP="00AC38B0">
      <w:pPr>
        <w:pStyle w:val="a4"/>
      </w:pPr>
      <w:r>
        <w:rPr>
          <w:rStyle w:val="a6"/>
        </w:rPr>
        <w:footnoteRef/>
      </w:r>
      <w:r>
        <w:t xml:space="preserve"> Федеральный закон от 03.12.2011 N 380-ФЗ "О хозяйственных партнерствах"</w:t>
      </w:r>
    </w:p>
  </w:footnote>
  <w:footnote w:id="4">
    <w:p w:rsidR="0005637B" w:rsidRDefault="0005637B" w:rsidP="0005637B">
      <w:pPr>
        <w:pStyle w:val="a4"/>
      </w:pPr>
      <w:r>
        <w:rPr>
          <w:rStyle w:val="a6"/>
        </w:rPr>
        <w:footnoteRef/>
      </w:r>
      <w:r>
        <w:t xml:space="preserve"> </w:t>
      </w:r>
      <w:r>
        <w:t>Федераль</w:t>
      </w:r>
      <w:r>
        <w:t xml:space="preserve">ный закон от 08.05.1996 N 41-ФЗ </w:t>
      </w:r>
      <w:r>
        <w:t>"О производственных кооперативах"</w:t>
      </w:r>
    </w:p>
  </w:footnote>
  <w:footnote w:id="5">
    <w:p w:rsidR="0005637B" w:rsidRDefault="0005637B" w:rsidP="0005637B">
      <w:pPr>
        <w:pStyle w:val="a4"/>
      </w:pPr>
      <w:r>
        <w:rPr>
          <w:rStyle w:val="a6"/>
        </w:rPr>
        <w:footnoteRef/>
      </w:r>
      <w:r>
        <w:t xml:space="preserve"> </w:t>
      </w:r>
      <w:r>
        <w:t>Федераль</w:t>
      </w:r>
      <w:r>
        <w:t xml:space="preserve">ный закон от 19.05.1995 N 82-ФЗ </w:t>
      </w:r>
      <w:r>
        <w:t>"Об общественных объединениях"</w:t>
      </w:r>
    </w:p>
  </w:footnote>
  <w:footnote w:id="6">
    <w:p w:rsidR="0005637B" w:rsidRDefault="0005637B">
      <w:pPr>
        <w:pStyle w:val="a4"/>
      </w:pPr>
      <w:r>
        <w:rPr>
          <w:rStyle w:val="a6"/>
        </w:rPr>
        <w:footnoteRef/>
      </w:r>
      <w:r>
        <w:t xml:space="preserve"> </w:t>
      </w:r>
      <w:r>
        <w:t>Федеральный закон от 19.05.1995 N 82-ФЗ "Об общественных объединениях"</w:t>
      </w:r>
    </w:p>
  </w:footnote>
  <w:footnote w:id="7">
    <w:p w:rsidR="0005637B" w:rsidRDefault="0005637B">
      <w:pPr>
        <w:pStyle w:val="a4"/>
      </w:pPr>
      <w:r>
        <w:rPr>
          <w:rStyle w:val="a6"/>
        </w:rPr>
        <w:footnoteRef/>
      </w:r>
      <w:r>
        <w:t xml:space="preserve"> </w:t>
      </w:r>
      <w:r w:rsidRPr="0005637B">
        <w:t>"Гражданский кодекс Российской Федерации (часть первая)" от 30.11.1994 N 51-ФЗ</w:t>
      </w:r>
    </w:p>
  </w:footnote>
  <w:footnote w:id="8">
    <w:p w:rsidR="0005637B" w:rsidRDefault="0005637B" w:rsidP="0005637B">
      <w:pPr>
        <w:pStyle w:val="a4"/>
      </w:pPr>
      <w:r>
        <w:rPr>
          <w:rStyle w:val="a6"/>
        </w:rPr>
        <w:footnoteRef/>
      </w:r>
      <w:r>
        <w:t xml:space="preserve"> </w:t>
      </w:r>
      <w:r>
        <w:t>"Основы законодательства Ро</w:t>
      </w:r>
      <w:r>
        <w:t xml:space="preserve">ссийской Федерации о нотариате" </w:t>
      </w:r>
      <w:r>
        <w:t>(утв. ВС РФ 11.02.1993 N 4462-1)</w:t>
      </w:r>
    </w:p>
  </w:footnote>
  <w:footnote w:id="9">
    <w:p w:rsidR="0005637B" w:rsidRDefault="0005637B" w:rsidP="0005637B">
      <w:pPr>
        <w:pStyle w:val="a4"/>
      </w:pPr>
      <w:r>
        <w:rPr>
          <w:rStyle w:val="a6"/>
        </w:rPr>
        <w:footnoteRef/>
      </w:r>
      <w:r>
        <w:t xml:space="preserve"> </w:t>
      </w:r>
      <w:r>
        <w:t>Федеральн</w:t>
      </w:r>
      <w:r>
        <w:t xml:space="preserve">ый закон от 05.12.2005 N 154-ФЗ </w:t>
      </w:r>
      <w:r>
        <w:t>"О государственной службе российского казачества"</w:t>
      </w:r>
    </w:p>
  </w:footnote>
  <w:footnote w:id="10">
    <w:p w:rsidR="0005637B" w:rsidRDefault="0005637B" w:rsidP="0005637B">
      <w:pPr>
        <w:pStyle w:val="a4"/>
      </w:pPr>
      <w:r>
        <w:rPr>
          <w:rStyle w:val="a6"/>
        </w:rPr>
        <w:footnoteRef/>
      </w:r>
      <w:r>
        <w:t xml:space="preserve"> </w:t>
      </w:r>
      <w:r>
        <w:t>Федерал</w:t>
      </w:r>
      <w:r>
        <w:t xml:space="preserve">ьный закон от 12.01.1996 N 7-ФЗ </w:t>
      </w:r>
      <w:r>
        <w:t>"О некоммерческих организациях"</w:t>
      </w:r>
    </w:p>
  </w:footnote>
  <w:footnote w:id="11">
    <w:p w:rsidR="0005637B" w:rsidRDefault="0005637B" w:rsidP="0005637B">
      <w:pPr>
        <w:pStyle w:val="a4"/>
      </w:pPr>
      <w:r>
        <w:rPr>
          <w:rStyle w:val="a6"/>
        </w:rPr>
        <w:footnoteRef/>
      </w:r>
      <w:r>
        <w:t xml:space="preserve"> </w:t>
      </w:r>
      <w:r>
        <w:t>Федеральн</w:t>
      </w:r>
      <w:r>
        <w:t xml:space="preserve">ый закон от 26.07.2006 N 135-ФЗ </w:t>
      </w:r>
      <w:r>
        <w:t>"О защите конкуренции"</w:t>
      </w:r>
      <w:r>
        <w:t xml:space="preserve"> </w:t>
      </w:r>
    </w:p>
  </w:footnote>
  <w:footnote w:id="12">
    <w:p w:rsidR="00F578A2" w:rsidRPr="009A1DEB" w:rsidRDefault="00F578A2">
      <w:pPr>
        <w:pStyle w:val="a4"/>
        <w:rPr>
          <w:rFonts w:ascii="Times New Roman" w:hAnsi="Times New Roman" w:cs="Times New Roman"/>
        </w:rPr>
      </w:pPr>
      <w:r w:rsidRPr="009A1DEB">
        <w:rPr>
          <w:rStyle w:val="a6"/>
          <w:rFonts w:ascii="Times New Roman" w:hAnsi="Times New Roman" w:cs="Times New Roman"/>
        </w:rPr>
        <w:footnoteRef/>
      </w:r>
      <w:r w:rsidRPr="009A1DEB">
        <w:rPr>
          <w:rFonts w:ascii="Times New Roman" w:hAnsi="Times New Roman" w:cs="Times New Roman"/>
        </w:rPr>
        <w:t xml:space="preserve"> </w:t>
      </w:r>
      <w:proofErr w:type="spellStart"/>
      <w:r w:rsidRPr="009A1DEB">
        <w:rPr>
          <w:rStyle w:val="tgc"/>
          <w:rFonts w:ascii="Times New Roman" w:hAnsi="Times New Roman" w:cs="Times New Roman"/>
          <w:bCs/>
        </w:rPr>
        <w:t>Аффили́рованное</w:t>
      </w:r>
      <w:proofErr w:type="spellEnd"/>
      <w:r w:rsidRPr="009A1DEB">
        <w:rPr>
          <w:rStyle w:val="tgc"/>
          <w:rFonts w:ascii="Times New Roman" w:hAnsi="Times New Roman" w:cs="Times New Roman"/>
        </w:rPr>
        <w:t xml:space="preserve"> лицо́ — физическое или юридическое лицо, способное оказывать влияние на деятельность юридических и/или физических лиц, осуществляющих предпринимательскую деятельность.</w:t>
      </w:r>
    </w:p>
  </w:footnote>
  <w:footnote w:id="13">
    <w:p w:rsidR="00F578A2" w:rsidRPr="009A1DEB" w:rsidRDefault="00F578A2">
      <w:pPr>
        <w:pStyle w:val="a4"/>
        <w:rPr>
          <w:rFonts w:ascii="Times New Roman" w:hAnsi="Times New Roman" w:cs="Times New Roman"/>
        </w:rPr>
      </w:pPr>
      <w:r w:rsidRPr="009A1DEB">
        <w:rPr>
          <w:rStyle w:val="a6"/>
          <w:rFonts w:ascii="Times New Roman" w:hAnsi="Times New Roman" w:cs="Times New Roman"/>
        </w:rPr>
        <w:footnoteRef/>
      </w:r>
      <w:r w:rsidRPr="009A1DEB">
        <w:rPr>
          <w:rFonts w:ascii="Times New Roman" w:hAnsi="Times New Roman" w:cs="Times New Roman"/>
        </w:rPr>
        <w:t xml:space="preserve"> </w:t>
      </w:r>
      <w:proofErr w:type="spellStart"/>
      <w:r w:rsidRPr="009A1DEB">
        <w:rPr>
          <w:rFonts w:ascii="Times New Roman" w:hAnsi="Times New Roman" w:cs="Times New Roman"/>
        </w:rPr>
        <w:t>Минорита́рный</w:t>
      </w:r>
      <w:proofErr w:type="spellEnd"/>
      <w:r w:rsidRPr="009A1DEB">
        <w:rPr>
          <w:rFonts w:ascii="Times New Roman" w:hAnsi="Times New Roman" w:cs="Times New Roman"/>
        </w:rPr>
        <w:t xml:space="preserve"> </w:t>
      </w:r>
      <w:proofErr w:type="spellStart"/>
      <w:r w:rsidRPr="009A1DEB">
        <w:rPr>
          <w:rFonts w:ascii="Times New Roman" w:hAnsi="Times New Roman" w:cs="Times New Roman"/>
        </w:rPr>
        <w:t>акционе́р</w:t>
      </w:r>
      <w:proofErr w:type="spellEnd"/>
      <w:r w:rsidRPr="009A1DEB">
        <w:rPr>
          <w:rFonts w:ascii="Times New Roman" w:hAnsi="Times New Roman" w:cs="Times New Roman"/>
        </w:rPr>
        <w:t xml:space="preserve"> (</w:t>
      </w:r>
      <w:proofErr w:type="spellStart"/>
      <w:r w:rsidRPr="009A1DEB">
        <w:rPr>
          <w:rFonts w:ascii="Times New Roman" w:hAnsi="Times New Roman" w:cs="Times New Roman"/>
        </w:rPr>
        <w:t>миноритарий</w:t>
      </w:r>
      <w:proofErr w:type="spellEnd"/>
      <w:r w:rsidRPr="009A1DEB">
        <w:rPr>
          <w:rFonts w:ascii="Times New Roman" w:hAnsi="Times New Roman" w:cs="Times New Roman"/>
        </w:rPr>
        <w:t>) — акционер компании (физическое или юридическое лицо), размер пакета акций которого не позволяет ему напрямую участвовать в управлении компанией (например, путём формирования совета директоров).</w:t>
      </w:r>
    </w:p>
  </w:footnote>
  <w:footnote w:id="14">
    <w:p w:rsidR="003E30FC" w:rsidRPr="009A1DEB" w:rsidRDefault="003E30FC">
      <w:pPr>
        <w:pStyle w:val="a4"/>
        <w:rPr>
          <w:rFonts w:ascii="Times New Roman" w:hAnsi="Times New Roman" w:cs="Times New Roman"/>
        </w:rPr>
      </w:pPr>
      <w:r w:rsidRPr="009A1DEB">
        <w:rPr>
          <w:rStyle w:val="a6"/>
          <w:rFonts w:ascii="Times New Roman" w:hAnsi="Times New Roman" w:cs="Times New Roman"/>
        </w:rPr>
        <w:footnoteRef/>
      </w:r>
      <w:r w:rsidRPr="009A1DEB">
        <w:rPr>
          <w:rFonts w:ascii="Times New Roman" w:hAnsi="Times New Roman" w:cs="Times New Roman"/>
        </w:rPr>
        <w:t xml:space="preserve"> предприятия, которые не входят в монополистические объединения и находятся с ними в жестокой конкурентной борьбе.</w:t>
      </w:r>
    </w:p>
  </w:footnote>
  <w:footnote w:id="15">
    <w:p w:rsidR="00CD3F6B" w:rsidRDefault="00CD3F6B">
      <w:pPr>
        <w:pStyle w:val="a4"/>
      </w:pPr>
      <w:r>
        <w:rPr>
          <w:rStyle w:val="a6"/>
        </w:rPr>
        <w:footnoteRef/>
      </w:r>
      <w:r>
        <w:t xml:space="preserve"> </w:t>
      </w:r>
      <w:r w:rsidRPr="00CD3F6B">
        <w:t xml:space="preserve">Инсайдер (англ. </w:t>
      </w:r>
      <w:proofErr w:type="spellStart"/>
      <w:r w:rsidRPr="00CD3F6B">
        <w:t>insider</w:t>
      </w:r>
      <w:proofErr w:type="spellEnd"/>
      <w:r w:rsidRPr="00CD3F6B">
        <w:t>) — член какой-либо группы людей, имеющей доступ к информации, недоступной широкой публике[1].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815"/>
    <w:multiLevelType w:val="hybridMultilevel"/>
    <w:tmpl w:val="8E46BF58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075F"/>
    <w:multiLevelType w:val="hybridMultilevel"/>
    <w:tmpl w:val="ECA2B2D0"/>
    <w:lvl w:ilvl="0" w:tplc="3D7AC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00FDD"/>
    <w:multiLevelType w:val="hybridMultilevel"/>
    <w:tmpl w:val="A238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60592"/>
    <w:multiLevelType w:val="hybridMultilevel"/>
    <w:tmpl w:val="A6407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009B9"/>
    <w:multiLevelType w:val="hybridMultilevel"/>
    <w:tmpl w:val="4D62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C23A7"/>
    <w:multiLevelType w:val="hybridMultilevel"/>
    <w:tmpl w:val="CFAEF712"/>
    <w:lvl w:ilvl="0" w:tplc="3D7AC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064EF"/>
    <w:multiLevelType w:val="hybridMultilevel"/>
    <w:tmpl w:val="BF7A3C2E"/>
    <w:lvl w:ilvl="0" w:tplc="C8B8D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4461CD"/>
    <w:multiLevelType w:val="hybridMultilevel"/>
    <w:tmpl w:val="8CA2C72A"/>
    <w:lvl w:ilvl="0" w:tplc="7B8AE8E0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7356E64"/>
    <w:multiLevelType w:val="hybridMultilevel"/>
    <w:tmpl w:val="A7120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0FC1"/>
    <w:multiLevelType w:val="hybridMultilevel"/>
    <w:tmpl w:val="32344D52"/>
    <w:lvl w:ilvl="0" w:tplc="3D7AC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C28DD"/>
    <w:multiLevelType w:val="hybridMultilevel"/>
    <w:tmpl w:val="A4FA8668"/>
    <w:lvl w:ilvl="0" w:tplc="C8B8D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0A2102"/>
    <w:multiLevelType w:val="hybridMultilevel"/>
    <w:tmpl w:val="7B0AA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60E35"/>
    <w:multiLevelType w:val="hybridMultilevel"/>
    <w:tmpl w:val="77580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20"/>
    <w:rsid w:val="00005FD7"/>
    <w:rsid w:val="00042806"/>
    <w:rsid w:val="0005637B"/>
    <w:rsid w:val="000761EB"/>
    <w:rsid w:val="000A6DC1"/>
    <w:rsid w:val="000B16D1"/>
    <w:rsid w:val="000B6B77"/>
    <w:rsid w:val="0014332B"/>
    <w:rsid w:val="001916A1"/>
    <w:rsid w:val="002453F8"/>
    <w:rsid w:val="002B05A2"/>
    <w:rsid w:val="00342709"/>
    <w:rsid w:val="00355246"/>
    <w:rsid w:val="00376E20"/>
    <w:rsid w:val="003A62CB"/>
    <w:rsid w:val="003E30FC"/>
    <w:rsid w:val="003F0D04"/>
    <w:rsid w:val="00447C87"/>
    <w:rsid w:val="004B20A6"/>
    <w:rsid w:val="004D3DDE"/>
    <w:rsid w:val="00524FEB"/>
    <w:rsid w:val="0055680F"/>
    <w:rsid w:val="00561871"/>
    <w:rsid w:val="005B2E5D"/>
    <w:rsid w:val="005D1801"/>
    <w:rsid w:val="00607C1C"/>
    <w:rsid w:val="00612034"/>
    <w:rsid w:val="00613FC4"/>
    <w:rsid w:val="0063502D"/>
    <w:rsid w:val="00637AC7"/>
    <w:rsid w:val="006A6E6C"/>
    <w:rsid w:val="006C7149"/>
    <w:rsid w:val="0075117B"/>
    <w:rsid w:val="007E738E"/>
    <w:rsid w:val="007F4CC0"/>
    <w:rsid w:val="008E50DB"/>
    <w:rsid w:val="00930E08"/>
    <w:rsid w:val="00940014"/>
    <w:rsid w:val="00971A4E"/>
    <w:rsid w:val="009949FD"/>
    <w:rsid w:val="009A1DEB"/>
    <w:rsid w:val="00A11131"/>
    <w:rsid w:val="00A2195A"/>
    <w:rsid w:val="00A4619F"/>
    <w:rsid w:val="00AC38B0"/>
    <w:rsid w:val="00AE2BE3"/>
    <w:rsid w:val="00B141AC"/>
    <w:rsid w:val="00BA5ED5"/>
    <w:rsid w:val="00C0423A"/>
    <w:rsid w:val="00C06E2E"/>
    <w:rsid w:val="00C1432D"/>
    <w:rsid w:val="00C83D6B"/>
    <w:rsid w:val="00CA5BF1"/>
    <w:rsid w:val="00CB16B4"/>
    <w:rsid w:val="00CB5ECF"/>
    <w:rsid w:val="00CD3F6B"/>
    <w:rsid w:val="00CF1E9D"/>
    <w:rsid w:val="00CF7EAC"/>
    <w:rsid w:val="00E25C8B"/>
    <w:rsid w:val="00E63120"/>
    <w:rsid w:val="00EF5E1E"/>
    <w:rsid w:val="00F01552"/>
    <w:rsid w:val="00F03522"/>
    <w:rsid w:val="00F14FC9"/>
    <w:rsid w:val="00F578A2"/>
    <w:rsid w:val="00F8729C"/>
    <w:rsid w:val="00FA36FC"/>
    <w:rsid w:val="00F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B2142-CBD5-4845-9458-D786310A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E2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578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578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578A2"/>
    <w:rPr>
      <w:vertAlign w:val="superscript"/>
    </w:rPr>
  </w:style>
  <w:style w:type="character" w:customStyle="1" w:styleId="tgc">
    <w:name w:val="_tgc"/>
    <w:basedOn w:val="a0"/>
    <w:rsid w:val="00F578A2"/>
  </w:style>
  <w:style w:type="paragraph" w:styleId="a7">
    <w:name w:val="Balloon Text"/>
    <w:basedOn w:val="a"/>
    <w:link w:val="a8"/>
    <w:uiPriority w:val="99"/>
    <w:semiHidden/>
    <w:unhideWhenUsed/>
    <w:rsid w:val="000B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B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6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0B6B7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B6B77"/>
    <w:pPr>
      <w:spacing w:after="100"/>
    </w:pPr>
  </w:style>
  <w:style w:type="character" w:styleId="aa">
    <w:name w:val="Hyperlink"/>
    <w:basedOn w:val="a0"/>
    <w:uiPriority w:val="99"/>
    <w:unhideWhenUsed/>
    <w:rsid w:val="000B6B7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A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61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Grid Table Light"/>
    <w:basedOn w:val="a1"/>
    <w:uiPriority w:val="40"/>
    <w:rsid w:val="00F035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018D-BD62-4C63-B750-424BC079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20</Pages>
  <Words>5055</Words>
  <Characters>28819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E_Razdrokov</dc:creator>
  <cp:lastModifiedBy>Раздроков Евгений Ник.</cp:lastModifiedBy>
  <cp:revision>21</cp:revision>
  <cp:lastPrinted>2018-02-07T09:53:00Z</cp:lastPrinted>
  <dcterms:created xsi:type="dcterms:W3CDTF">2018-02-03T08:28:00Z</dcterms:created>
  <dcterms:modified xsi:type="dcterms:W3CDTF">2021-11-22T08:46:00Z</dcterms:modified>
</cp:coreProperties>
</file>