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6AB" w:rsidRPr="0050778C" w:rsidRDefault="00A502F5" w:rsidP="0050778C">
      <w:pPr>
        <w:tabs>
          <w:tab w:val="left" w:pos="1134"/>
          <w:tab w:val="left" w:pos="1560"/>
        </w:tabs>
        <w:spacing w:after="0" w:line="240" w:lineRule="auto"/>
        <w:ind w:firstLine="709"/>
        <w:jc w:val="both"/>
        <w:rPr>
          <w:rFonts w:ascii="Times New Roman" w:hAnsi="Times New Roman" w:cs="Times New Roman"/>
          <w:sz w:val="24"/>
          <w:szCs w:val="24"/>
        </w:rPr>
      </w:pPr>
      <w:r w:rsidRPr="0050778C">
        <w:rPr>
          <w:rFonts w:ascii="Times New Roman" w:hAnsi="Times New Roman" w:cs="Times New Roman"/>
          <w:sz w:val="24"/>
          <w:szCs w:val="24"/>
        </w:rPr>
        <w:t>План</w:t>
      </w:r>
    </w:p>
    <w:p w:rsidR="00A502F5" w:rsidRPr="0050778C" w:rsidRDefault="00A502F5" w:rsidP="0050778C">
      <w:pPr>
        <w:tabs>
          <w:tab w:val="left" w:pos="1134"/>
          <w:tab w:val="left" w:pos="1560"/>
        </w:tabs>
        <w:spacing w:after="0" w:line="240" w:lineRule="auto"/>
        <w:ind w:firstLine="709"/>
        <w:jc w:val="both"/>
        <w:rPr>
          <w:rFonts w:ascii="Times New Roman" w:hAnsi="Times New Roman" w:cs="Times New Roman"/>
          <w:sz w:val="24"/>
          <w:szCs w:val="24"/>
        </w:rPr>
      </w:pPr>
    </w:p>
    <w:p w:rsidR="00A502F5" w:rsidRPr="0050778C" w:rsidRDefault="00A502F5" w:rsidP="0050778C">
      <w:pPr>
        <w:tabs>
          <w:tab w:val="left" w:pos="851"/>
          <w:tab w:val="left" w:pos="1134"/>
          <w:tab w:val="left" w:pos="1560"/>
        </w:tabs>
        <w:spacing w:after="0" w:line="240" w:lineRule="auto"/>
        <w:ind w:firstLine="709"/>
        <w:jc w:val="both"/>
        <w:rPr>
          <w:rFonts w:ascii="Times New Roman" w:eastAsia="Calibri" w:hAnsi="Times New Roman" w:cs="Times New Roman"/>
          <w:bCs/>
          <w:sz w:val="24"/>
          <w:szCs w:val="24"/>
        </w:rPr>
      </w:pPr>
      <w:r w:rsidRPr="0050778C">
        <w:rPr>
          <w:rFonts w:ascii="Times New Roman" w:eastAsia="Calibri" w:hAnsi="Times New Roman" w:cs="Times New Roman"/>
          <w:bCs/>
          <w:sz w:val="24"/>
          <w:szCs w:val="24"/>
        </w:rPr>
        <w:t xml:space="preserve">1. Средства производства. Принципы их деления </w:t>
      </w:r>
      <w:proofErr w:type="gramStart"/>
      <w:r w:rsidRPr="0050778C">
        <w:rPr>
          <w:rFonts w:ascii="Times New Roman" w:eastAsia="Calibri" w:hAnsi="Times New Roman" w:cs="Times New Roman"/>
          <w:bCs/>
          <w:sz w:val="24"/>
          <w:szCs w:val="24"/>
        </w:rPr>
        <w:t>на</w:t>
      </w:r>
      <w:proofErr w:type="gramEnd"/>
      <w:r w:rsidRPr="0050778C">
        <w:rPr>
          <w:rFonts w:ascii="Times New Roman" w:eastAsia="Calibri" w:hAnsi="Times New Roman" w:cs="Times New Roman"/>
          <w:bCs/>
          <w:sz w:val="24"/>
          <w:szCs w:val="24"/>
        </w:rPr>
        <w:t xml:space="preserve"> основные и оборотные. </w:t>
      </w:r>
    </w:p>
    <w:p w:rsidR="00A502F5" w:rsidRPr="0050778C" w:rsidRDefault="00A502F5" w:rsidP="0050778C">
      <w:pPr>
        <w:tabs>
          <w:tab w:val="left" w:pos="851"/>
          <w:tab w:val="left" w:pos="1134"/>
          <w:tab w:val="left" w:pos="1560"/>
        </w:tabs>
        <w:spacing w:after="0" w:line="240" w:lineRule="auto"/>
        <w:ind w:firstLine="709"/>
        <w:jc w:val="both"/>
        <w:rPr>
          <w:rFonts w:ascii="Times New Roman" w:eastAsia="Calibri" w:hAnsi="Times New Roman" w:cs="Times New Roman"/>
          <w:bCs/>
          <w:sz w:val="24"/>
          <w:szCs w:val="24"/>
        </w:rPr>
      </w:pPr>
      <w:r w:rsidRPr="0050778C">
        <w:rPr>
          <w:rFonts w:ascii="Times New Roman" w:eastAsia="Calibri" w:hAnsi="Times New Roman" w:cs="Times New Roman"/>
          <w:bCs/>
          <w:sz w:val="24"/>
          <w:szCs w:val="24"/>
        </w:rPr>
        <w:t>2. Виды износов основных фондов и источники их возмещения. Амортизация и способы ее начисления</w:t>
      </w:r>
    </w:p>
    <w:p w:rsidR="00A502F5" w:rsidRPr="0050778C" w:rsidRDefault="00A502F5" w:rsidP="0050778C">
      <w:pPr>
        <w:tabs>
          <w:tab w:val="left" w:pos="851"/>
          <w:tab w:val="left" w:pos="1134"/>
          <w:tab w:val="left" w:pos="1560"/>
        </w:tabs>
        <w:spacing w:after="0" w:line="240" w:lineRule="auto"/>
        <w:ind w:firstLine="709"/>
        <w:jc w:val="both"/>
        <w:rPr>
          <w:rFonts w:ascii="Times New Roman" w:eastAsia="Calibri" w:hAnsi="Times New Roman" w:cs="Times New Roman"/>
          <w:bCs/>
          <w:sz w:val="24"/>
          <w:szCs w:val="24"/>
        </w:rPr>
      </w:pPr>
      <w:r w:rsidRPr="0050778C">
        <w:rPr>
          <w:rFonts w:ascii="Times New Roman" w:eastAsia="Calibri" w:hAnsi="Times New Roman" w:cs="Times New Roman"/>
          <w:bCs/>
          <w:sz w:val="24"/>
          <w:szCs w:val="24"/>
        </w:rPr>
        <w:t>2. Показатели обеспеченности основными производственными фондами и экономической эффективности их использования</w:t>
      </w:r>
    </w:p>
    <w:p w:rsidR="00A502F5" w:rsidRPr="0050778C" w:rsidRDefault="00A502F5" w:rsidP="0050778C">
      <w:pPr>
        <w:tabs>
          <w:tab w:val="left" w:pos="851"/>
          <w:tab w:val="left" w:pos="1134"/>
          <w:tab w:val="left" w:pos="1560"/>
        </w:tabs>
        <w:spacing w:after="0" w:line="240" w:lineRule="auto"/>
        <w:ind w:firstLine="709"/>
        <w:jc w:val="both"/>
        <w:rPr>
          <w:rFonts w:ascii="Times New Roman" w:eastAsia="Calibri" w:hAnsi="Times New Roman" w:cs="Times New Roman"/>
          <w:bCs/>
          <w:sz w:val="24"/>
          <w:szCs w:val="24"/>
        </w:rPr>
      </w:pPr>
      <w:r w:rsidRPr="0050778C">
        <w:rPr>
          <w:rFonts w:ascii="Times New Roman" w:eastAsia="Calibri" w:hAnsi="Times New Roman" w:cs="Times New Roman"/>
          <w:bCs/>
          <w:sz w:val="24"/>
          <w:szCs w:val="24"/>
        </w:rPr>
        <w:t>3. Оборотные средства производства, их состав, показатели эффективности использования оборотных средств</w:t>
      </w:r>
    </w:p>
    <w:p w:rsidR="008375EB" w:rsidRPr="0050778C" w:rsidRDefault="008375EB" w:rsidP="0050778C">
      <w:pPr>
        <w:tabs>
          <w:tab w:val="left" w:pos="851"/>
          <w:tab w:val="left" w:pos="1134"/>
          <w:tab w:val="left" w:pos="1560"/>
        </w:tabs>
        <w:spacing w:after="0" w:line="240" w:lineRule="auto"/>
        <w:ind w:firstLine="709"/>
        <w:jc w:val="both"/>
        <w:rPr>
          <w:rFonts w:ascii="Times New Roman" w:eastAsia="Calibri" w:hAnsi="Times New Roman" w:cs="Times New Roman"/>
          <w:bCs/>
          <w:sz w:val="24"/>
          <w:szCs w:val="24"/>
        </w:rPr>
      </w:pPr>
    </w:p>
    <w:p w:rsidR="0050778C" w:rsidRPr="0050778C" w:rsidRDefault="0050778C" w:rsidP="0050778C">
      <w:pPr>
        <w:pStyle w:val="a3"/>
        <w:tabs>
          <w:tab w:val="left" w:pos="1134"/>
          <w:tab w:val="left" w:pos="1560"/>
        </w:tabs>
        <w:spacing w:before="0" w:beforeAutospacing="0" w:after="0" w:afterAutospacing="0"/>
        <w:ind w:firstLine="709"/>
        <w:jc w:val="both"/>
        <w:rPr>
          <w:b/>
        </w:rPr>
      </w:pPr>
      <w:r w:rsidRPr="0050778C">
        <w:rPr>
          <w:rFonts w:eastAsia="Calibri"/>
          <w:b/>
          <w:bCs/>
        </w:rPr>
        <w:t xml:space="preserve">1 </w:t>
      </w:r>
      <w:r w:rsidRPr="0050778C">
        <w:rPr>
          <w:rFonts w:eastAsia="Calibri"/>
          <w:b/>
          <w:bCs/>
        </w:rPr>
        <w:t xml:space="preserve">Средства производства. Принципы их деления </w:t>
      </w:r>
      <w:proofErr w:type="gramStart"/>
      <w:r w:rsidRPr="0050778C">
        <w:rPr>
          <w:rFonts w:eastAsia="Calibri"/>
          <w:b/>
          <w:bCs/>
        </w:rPr>
        <w:t>на</w:t>
      </w:r>
      <w:proofErr w:type="gramEnd"/>
      <w:r w:rsidRPr="0050778C">
        <w:rPr>
          <w:rFonts w:eastAsia="Calibri"/>
          <w:b/>
          <w:bCs/>
        </w:rPr>
        <w:t xml:space="preserve"> основные и оборотные</w:t>
      </w:r>
      <w:r w:rsidRPr="0050778C">
        <w:rPr>
          <w:b/>
        </w:rPr>
        <w:t xml:space="preserve"> </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В процессе производства работники предприятий с помощью сре</w:t>
      </w:r>
      <w:proofErr w:type="gramStart"/>
      <w:r w:rsidRPr="0050778C">
        <w:t>дств тр</w:t>
      </w:r>
      <w:proofErr w:type="gramEnd"/>
      <w:r w:rsidRPr="0050778C">
        <w:t xml:space="preserve">уда воздействуют на предметы труда и превращают их в различные виды продукции. </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Средства труда (машины, оборудование, здания и др.) и предметы труда образуют средства производства, выраженные в стоимостной форме, которые являются производственными фондами предприятий. В зависимости от их функционирования в процессе производства, способе перенесения стоимости на готовый продукт и характера воспроизводства различают основные и оборотные фонды.</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rPr>
          <w:bCs/>
        </w:rPr>
        <w:t>Основные фонды предприятия</w:t>
      </w:r>
      <w:r w:rsidRPr="0050778C">
        <w:t xml:space="preserve"> – это средства труда, которые многократно участвуют в процессе производства, постепенно изнашиваются и переносят свою стоимость на готовую продукцию по частям в течение ряда лет в виде амортизационных отчислений.</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Основные фонды являются материально – технической базой общественного производства. От их объёма зависит уровень технической вооружённости труда, производственная мощность предприятия, производительная сила труда. В условиях рыночной экономики политика в области воспроизводства основных фондов играет исключительно важную роль, так как именно она определяет количественное и качественное состояние основных фондов.</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rPr>
          <w:bCs/>
        </w:rPr>
        <w:t>Воспроизводство основных фондов</w:t>
      </w:r>
      <w:r w:rsidRPr="0050778C">
        <w:t xml:space="preserve"> – это непрерывный процесс их обновления, приобретения новых, реконструкции, технического перевооружения, модернизации и капитального ремонта существующих.</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В процессе воспроизводства основных фондов решаются следующие задачи: возмещение выбывающих фондов; совершенствование видовой, технологической и возрастной структур, повышение технического уровня производства.</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rPr>
          <w:bCs/>
        </w:rPr>
        <w:t>Главные источники воспроизводства основных фондов:</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при простом воспроизводстве – амортизационный фонд;</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xml:space="preserve">- при </w:t>
      </w:r>
      <w:proofErr w:type="gramStart"/>
      <w:r w:rsidRPr="0050778C">
        <w:t>расширенном</w:t>
      </w:r>
      <w:proofErr w:type="gramEnd"/>
      <w:r w:rsidRPr="0050778C">
        <w:t xml:space="preserve"> – прибыль предприятия, взносы учредителей, кредиты банка и др.</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rPr>
          <w:bCs/>
        </w:rPr>
        <w:t xml:space="preserve">Основные фонды подразделяются </w:t>
      </w:r>
      <w:proofErr w:type="gramStart"/>
      <w:r w:rsidRPr="0050778C">
        <w:rPr>
          <w:bCs/>
        </w:rPr>
        <w:t>на</w:t>
      </w:r>
      <w:proofErr w:type="gramEnd"/>
      <w:r w:rsidRPr="0050778C">
        <w:rPr>
          <w:bCs/>
        </w:rPr>
        <w:t>:</w:t>
      </w:r>
    </w:p>
    <w:p w:rsidR="008375EB" w:rsidRPr="0050778C" w:rsidRDefault="008375EB" w:rsidP="0050778C">
      <w:pPr>
        <w:pStyle w:val="a3"/>
        <w:tabs>
          <w:tab w:val="left" w:pos="1134"/>
          <w:tab w:val="left" w:pos="1560"/>
        </w:tabs>
        <w:spacing w:before="0" w:beforeAutospacing="0" w:after="0" w:afterAutospacing="0"/>
        <w:ind w:firstLine="709"/>
        <w:jc w:val="both"/>
      </w:pPr>
      <w:proofErr w:type="gramStart"/>
      <w:r w:rsidRPr="0050778C">
        <w:t>- производственные (функционирующие в сфере материального производства);</w:t>
      </w:r>
      <w:proofErr w:type="gramEnd"/>
    </w:p>
    <w:p w:rsidR="008375EB" w:rsidRPr="0050778C" w:rsidRDefault="008375EB" w:rsidP="0050778C">
      <w:pPr>
        <w:pStyle w:val="a3"/>
        <w:tabs>
          <w:tab w:val="left" w:pos="1134"/>
          <w:tab w:val="left" w:pos="1560"/>
        </w:tabs>
        <w:spacing w:before="0" w:beforeAutospacing="0" w:after="0" w:afterAutospacing="0"/>
        <w:ind w:firstLine="709"/>
        <w:jc w:val="both"/>
      </w:pPr>
      <w:r w:rsidRPr="0050778C">
        <w:t xml:space="preserve">- непроизводственные – не участвующие непосредственно в процессе производства: жилые дома, детские и спортивные сооружения и др. объекты культурно – бытового назначения, которые находятся на балансе предприятия. Свою стоимость они не переносят на готовый продукт, она утрачивается и исчезает в потреблении. Их содержание и воспроизводство осуществляются, в основном, из прибыли предприятия. И хотя эти фонды не оказывают непосредственного влияния на объём производства, в конечном </w:t>
      </w:r>
      <w:proofErr w:type="gramStart"/>
      <w:r w:rsidRPr="0050778C">
        <w:t>счете</w:t>
      </w:r>
      <w:proofErr w:type="gramEnd"/>
      <w:r w:rsidRPr="0050778C">
        <w:t xml:space="preserve"> они оказывают влияние на производительность труда работников.</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xml:space="preserve">Для управления основными производственными фондами на всех уровнях хозяйствования большое значение имеет их функционально – видовая группировка. Динамика видовой структуры отражает изменения в технической оснащенности производства, темпах внедрения инноваций, развитии специализации, концентрации и др. </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В настоящее время в соответствии с типовой классификацией основные производственные фонды подразделяют на следующие группы:</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lastRenderedPageBreak/>
        <w:t>1. Здания – цеха, склады, гаражи, лаборатории и др</w:t>
      </w:r>
      <w:proofErr w:type="gramStart"/>
      <w:r w:rsidRPr="0050778C">
        <w:t>.(</w:t>
      </w:r>
      <w:proofErr w:type="gramEnd"/>
      <w:r w:rsidRPr="0050778C">
        <w:t>архитектурно – строительные объекты);</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xml:space="preserve">2. Сооружения – </w:t>
      </w:r>
      <w:proofErr w:type="spellStart"/>
      <w:r w:rsidRPr="0050778C">
        <w:t>инженерно</w:t>
      </w:r>
      <w:proofErr w:type="spellEnd"/>
      <w:r w:rsidRPr="0050778C">
        <w:t xml:space="preserve"> – строительные объекты, предназначенные для выполнения функций, не связанных с изменениями предметов труда (насосные станции, тоннели, мосты, дороги и др.);</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3. Передаточные устройства – объекты, предназначенные для трансформации, передачи и перемещения энергии различных видов, а также жидкие и газообразные вещества (</w:t>
      </w:r>
      <w:proofErr w:type="spellStart"/>
      <w:r w:rsidRPr="0050778C">
        <w:t>электро</w:t>
      </w:r>
      <w:proofErr w:type="spellEnd"/>
      <w:r w:rsidRPr="0050778C">
        <w:t xml:space="preserve"> – и теплосети, газопроводы, нефтепроводы и др.);</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4. Машины и оборудование, в том числе:</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силовые машины и оборудование, предназначенные для выработки и преобразования энергии (генераторы, электродвигатели и др.);</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рабочие машины и оборудование, непосредственно используемые в технологическом процессе для воздействия на предмет труда (станки, прессы, молоты, подъёмно – транспортные механизмы и др.);</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измерительные и регулирующие приборы и устройства, лабораторное оборудование и др.;</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вычислительная техника, средства, предназначенные для автоматизации расчетов и принятия решений;</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прочие машины и оборудование.</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5. Транспортные средства, предназначенные для транспортировки грузов и людей в пределах предприятия и вне его;</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6. Инструменты всех видов, производственный и хозяйственный инвентарь;</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7. Рабочий и продуктивный скот;</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8. Многолетние насаждения (плодоносящие сады, ягодники, лесозащитные полосы);</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9. Другие виды фондов, не перечисленные выше.</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rPr>
          <w:bCs/>
        </w:rPr>
        <w:t>Структура основных фондов</w:t>
      </w:r>
      <w:r w:rsidRPr="0050778C">
        <w:t xml:space="preserve"> – это соотношение различных групп основных фондов в общей стоимости, выраженное в процентах.</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Структура основных фондов различных отраслей и предприятий определяется рядом факторов: характер и объём выпускаемой продукции, уровень специализации и кооперирования, климатические и географические условия расположения предприятия, технический уровень производства.</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Не все группы основных производственных фондов играют в процессе производства одинаковую роль. Поэтому основные фонды подразделяются на активную и пассивную части.</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rPr>
          <w:bCs/>
        </w:rPr>
        <w:t>Активная часть основных фондов</w:t>
      </w:r>
      <w:r w:rsidRPr="0050778C">
        <w:t xml:space="preserve"> является ведущей и служит базой в оценке технического уровня и производственных мощностей. Это: передаточные устройства, силовые машины и оборудование, рабочие машины и оборудование, измерительные и регулирующие устройства и приборы.</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xml:space="preserve">Пассивная часть основных фондов является вспомогательной и обеспечивает процесс работы активных элементов. Чем выше доля активной части, тем большими возможностями располагает предприятие по увеличению выпуска продукции, тем выше показатель фондоотдачи. Следовательно, улучшение структуры основных производственных фондов рассматривается как условие роста производства. </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Это: правильная разработка проектов строительства, лучшее использование зданий и сооружений, установка дополнительного оборудования на свободных площадях, обновление и модернизация оборудования, совершенствование структуры оборудования за счет увеличения доли прогрессивных видов станков, машин и др.</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Кроме того, основные производственные фонды анализируются и по возрастным группам: от 5 до 10 лет, от 10 до 20 лет и выше 20 лет. От этого также зависит эффективность производства.</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rPr>
          <w:bCs/>
        </w:rPr>
        <w:t>Оценка основных фондов.</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lastRenderedPageBreak/>
        <w:t>Учет наличия и движения основных производственных фондов ведётся в натуральной и денежной формах.</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Оценка основных фондов в натуральной форме осуществляется в показателях, соответствующих особенностям каждой группы фондов и их сущностной характеристики (</w:t>
      </w:r>
      <w:proofErr w:type="spellStart"/>
      <w:r w:rsidRPr="0050778C">
        <w:t>кв</w:t>
      </w:r>
      <w:proofErr w:type="gramStart"/>
      <w:r w:rsidRPr="0050778C">
        <w:t>.м</w:t>
      </w:r>
      <w:proofErr w:type="spellEnd"/>
      <w:proofErr w:type="gramEnd"/>
      <w:r w:rsidRPr="0050778C">
        <w:t>, число единиц, мощность, вид, возраст и т.д.).</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Денежная, или стоимостная оценка основных фондов необходима для начисления амортизации и расчета налогов, для продажи и сдачи в аренду, залоговых операций и др. Существует несколько видов оценок основных фондов: по первоначальной, восстановительной и остаточной стоимости.</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rPr>
          <w:bCs/>
        </w:rPr>
        <w:t>Полная первоначальная стоимость</w:t>
      </w:r>
      <w:r w:rsidRPr="0050778C">
        <w:t xml:space="preserve"> представляет собой сумму фактических затрат в действующих ценах на приобретение или создание основных фондов: возведение зданий и сооружений, покупку, транспортировку, установку и монтаж машин, оборудования и др. По полной первоначальной стоимости основные фонды принимаются на баланс предприятия.</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rPr>
          <w:bCs/>
        </w:rPr>
        <w:t>Полная восстановительная стоимость</w:t>
      </w:r>
      <w:r w:rsidRPr="0050778C">
        <w:t xml:space="preserve"> характеризует затраты на создание (приобретение) объекта в современных условиях, она определяется в процессе проведения переоценок основных средств, которые проводятся по решению правительства РФ. </w:t>
      </w:r>
      <w:proofErr w:type="gramStart"/>
      <w:r w:rsidRPr="0050778C">
        <w:t>Необходимость переоценки объясняется инфляционными процессами в экономике, несопоставимостью стоимостей основных фондов из – за их разновременного приобретения и ввода в эксплуатацию.</w:t>
      </w:r>
      <w:proofErr w:type="gramEnd"/>
      <w:r w:rsidRPr="0050778C">
        <w:t xml:space="preserve"> Восстановительная стоимость совпадает с </w:t>
      </w:r>
      <w:proofErr w:type="gramStart"/>
      <w:r w:rsidRPr="0050778C">
        <w:t>первоначальной</w:t>
      </w:r>
      <w:proofErr w:type="gramEnd"/>
      <w:r w:rsidRPr="0050778C">
        <w:t xml:space="preserve"> в период ввода объектов в действие. </w:t>
      </w:r>
      <w:proofErr w:type="gramStart"/>
      <w:r w:rsidRPr="0050778C">
        <w:t>Но по мере удаления от момента ввода восстановительная стоимость все больше отличается от первоначальной, так как изменяются условия воспроизводства основных фондов.</w:t>
      </w:r>
      <w:proofErr w:type="gramEnd"/>
    </w:p>
    <w:p w:rsidR="008375EB" w:rsidRPr="0050778C" w:rsidRDefault="008375EB" w:rsidP="0050778C">
      <w:pPr>
        <w:pStyle w:val="a3"/>
        <w:tabs>
          <w:tab w:val="left" w:pos="1134"/>
          <w:tab w:val="left" w:pos="1560"/>
        </w:tabs>
        <w:spacing w:before="0" w:beforeAutospacing="0" w:after="0" w:afterAutospacing="0"/>
        <w:ind w:firstLine="709"/>
        <w:jc w:val="both"/>
      </w:pPr>
      <w:r w:rsidRPr="0050778C">
        <w:rPr>
          <w:bCs/>
        </w:rPr>
        <w:t>Остаточная стоимость</w:t>
      </w:r>
      <w:r w:rsidRPr="0050778C">
        <w:t xml:space="preserve"> представляет собой разность между первоначальной или восстановительной стоимостью и начисленным износом. Остаточная стоимость позволяет судить о степени изношенности основных средств, планировать их обновление и ремонт.</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rPr>
          <w:bCs/>
        </w:rPr>
        <w:t>Ликвидационная стоимость</w:t>
      </w:r>
      <w:r w:rsidRPr="0050778C">
        <w:t xml:space="preserve"> – стоимость реализации демонтированной техники, зданий, сооружений.</w:t>
      </w:r>
    </w:p>
    <w:p w:rsidR="0050778C" w:rsidRDefault="0050778C" w:rsidP="0050778C">
      <w:pPr>
        <w:pStyle w:val="a3"/>
        <w:tabs>
          <w:tab w:val="left" w:pos="1134"/>
          <w:tab w:val="left" w:pos="1560"/>
        </w:tabs>
        <w:spacing w:before="0" w:beforeAutospacing="0" w:after="0" w:afterAutospacing="0"/>
        <w:ind w:firstLine="709"/>
        <w:jc w:val="both"/>
      </w:pPr>
    </w:p>
    <w:p w:rsidR="0050778C" w:rsidRPr="0050778C" w:rsidRDefault="0050778C" w:rsidP="0050778C">
      <w:pPr>
        <w:pStyle w:val="a3"/>
        <w:tabs>
          <w:tab w:val="left" w:pos="1134"/>
          <w:tab w:val="left" w:pos="1560"/>
        </w:tabs>
        <w:spacing w:before="0" w:beforeAutospacing="0" w:after="0" w:afterAutospacing="0"/>
        <w:ind w:firstLine="709"/>
        <w:jc w:val="both"/>
        <w:rPr>
          <w:b/>
        </w:rPr>
      </w:pPr>
      <w:r w:rsidRPr="0050778C">
        <w:rPr>
          <w:b/>
        </w:rPr>
        <w:t xml:space="preserve">2 </w:t>
      </w:r>
      <w:r w:rsidRPr="0050778C">
        <w:rPr>
          <w:rFonts w:eastAsia="Calibri"/>
          <w:b/>
          <w:bCs/>
        </w:rPr>
        <w:t>Виды износов основных фондов и источники их возмещения. Амортизация и способы ее начисления</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Основные производственные фонды в процессе эксплуатации изнашиваются. Различают два вида износа – физический и моральный.</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rPr>
          <w:bCs/>
        </w:rPr>
        <w:t>Физический износ</w:t>
      </w:r>
      <w:r w:rsidRPr="0050778C">
        <w:t xml:space="preserve"> – постепенная утрата основными фондами своей первоначальной потребительской стоимости, происходящую не только в процессе их функционирования, но и при их бездействии (внешние воздействия, атмосферное влияние, коррозия)</w:t>
      </w:r>
      <w:proofErr w:type="gramStart"/>
      <w:r w:rsidRPr="0050778C">
        <w:t>.И</w:t>
      </w:r>
      <w:proofErr w:type="gramEnd"/>
      <w:r w:rsidRPr="0050778C">
        <w:t>знос зависит от качества основных фондов, особенностей технологического процесса (величина скорости и силы резания и др.); времени их действия (количества дней работы в году, смен, часов работы в смену); степени защиты от вредных условий; качества ухода за основными средствами, от квалификации рабочих. Различают физический износ – частичный и полный.</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rPr>
          <w:bCs/>
        </w:rPr>
        <w:t>Частичный устраняется в результате ремонта, а полный износ возмещается заменой физически изношенного основного средства</w:t>
      </w:r>
      <w:r w:rsidRPr="0050778C">
        <w:t>: для активной части – это приобретение нового оборудования, для зданий и сооружений – капитальное строительство.</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rPr>
          <w:bCs/>
        </w:rPr>
        <w:t xml:space="preserve">Моральный износ </w:t>
      </w:r>
      <w:r w:rsidRPr="0050778C">
        <w:t>основных фондов – снижение стоимости действующих основных фондов в результате появления новых видов, более дешевых и более производительных. Первая форма морального износа проявляется в потере стоимости основных сре</w:t>
      </w:r>
      <w:proofErr w:type="gramStart"/>
      <w:r w:rsidRPr="0050778C">
        <w:t>дств в р</w:t>
      </w:r>
      <w:proofErr w:type="gramEnd"/>
      <w:r w:rsidRPr="0050778C">
        <w:t>езультате повышения производительности труда в отраслях, их изготовляющих. Моральный износ второй формы выражается в потере стоимости средством труда в результате появления новых, более производительных средств.</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Основным источником покрытия затрат, связанных с обновлением основных фондов, являются собственные средства, которые накапливаются в виде амортизационных отчислений.</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rPr>
          <w:bCs/>
        </w:rPr>
        <w:lastRenderedPageBreak/>
        <w:t>Амортизация</w:t>
      </w:r>
      <w:r w:rsidRPr="0050778C">
        <w:t xml:space="preserve"> - процесс постепенного перенесения стоимости основных фондов по мере износа на произведённую продукцию, превращения её в денежную форму и накопления финансовых ресурсов в целях последующего воспроизводства основных фондов.</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Слишком высокая доля отчислений, с одной стороны, увеличивает размер издержек производства, снижает конкурентоспособность продукции, уменьшает объем получаемой прибыли. С другой стороны, заниженная доля отчислений удлиняет срок оборачиваемости средств, вложенных в основные фонды, а это ведёт к их старению, к снижению конкурентоспособности продукции и потере позиций на рынке.</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xml:space="preserve">Начисление амортизации осуществляется с помощью норм амортизации, которые устанавливаются </w:t>
      </w:r>
      <w:proofErr w:type="gramStart"/>
      <w:r w:rsidRPr="0050778C">
        <w:t>в</w:t>
      </w:r>
      <w:proofErr w:type="gramEnd"/>
      <w:r w:rsidRPr="0050778C">
        <w:t xml:space="preserve"> % от стоимости основных фондов:</w:t>
      </w:r>
    </w:p>
    <w:p w:rsidR="0050778C" w:rsidRDefault="008375EB" w:rsidP="0050778C">
      <w:pPr>
        <w:pStyle w:val="a3"/>
        <w:tabs>
          <w:tab w:val="left" w:pos="1134"/>
          <w:tab w:val="left" w:pos="1560"/>
        </w:tabs>
        <w:spacing w:before="0" w:beforeAutospacing="0" w:after="0" w:afterAutospacing="0"/>
        <w:ind w:firstLine="709"/>
        <w:jc w:val="both"/>
      </w:pPr>
      <w:r w:rsidRPr="0050778C">
        <w:t xml:space="preserve">Н = </w:t>
      </w:r>
      <w:r w:rsidR="0050778C">
        <w:t>(</w:t>
      </w:r>
      <w:r w:rsidR="0050778C" w:rsidRPr="0050778C">
        <w:t xml:space="preserve">Ф </w:t>
      </w:r>
      <w:r w:rsidR="0050778C">
        <w:t>–</w:t>
      </w:r>
      <w:r w:rsidR="0050778C" w:rsidRPr="0050778C">
        <w:t xml:space="preserve"> Л</w:t>
      </w:r>
      <w:r w:rsidR="0050778C">
        <w:t xml:space="preserve">) / </w:t>
      </w:r>
      <w:r w:rsidR="0050778C" w:rsidRPr="0050778C">
        <w:t xml:space="preserve">Т </w:t>
      </w:r>
      <w:r w:rsidRPr="0050778C">
        <w:t xml:space="preserve">* 100%, </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где Ф – первоначальная стоимость основных фондов, руб.;</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Л – ликвидационная стоимость основных фондов, руб.;</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Т – нормативный срок службы (амортизационный период) основных фондов, лет.</w:t>
      </w:r>
    </w:p>
    <w:p w:rsidR="0050778C" w:rsidRDefault="0050778C" w:rsidP="0050778C">
      <w:pPr>
        <w:pStyle w:val="a3"/>
        <w:tabs>
          <w:tab w:val="left" w:pos="1134"/>
          <w:tab w:val="left" w:pos="1560"/>
        </w:tabs>
        <w:spacing w:before="0" w:beforeAutospacing="0" w:after="0" w:afterAutospacing="0"/>
        <w:ind w:firstLine="709"/>
        <w:jc w:val="both"/>
      </w:pPr>
    </w:p>
    <w:p w:rsidR="0050778C" w:rsidRPr="0050778C" w:rsidRDefault="0050778C" w:rsidP="0050778C">
      <w:pPr>
        <w:tabs>
          <w:tab w:val="left" w:pos="851"/>
          <w:tab w:val="left" w:pos="1134"/>
          <w:tab w:val="left" w:pos="1560"/>
        </w:tabs>
        <w:spacing w:after="0" w:line="240" w:lineRule="auto"/>
        <w:ind w:firstLine="709"/>
        <w:jc w:val="both"/>
        <w:rPr>
          <w:rFonts w:ascii="Times New Roman" w:eastAsia="Calibri" w:hAnsi="Times New Roman" w:cs="Times New Roman"/>
          <w:b/>
          <w:bCs/>
          <w:sz w:val="24"/>
          <w:szCs w:val="24"/>
        </w:rPr>
      </w:pPr>
      <w:r w:rsidRPr="0050778C">
        <w:rPr>
          <w:rFonts w:ascii="Times New Roman" w:eastAsia="Calibri" w:hAnsi="Times New Roman" w:cs="Times New Roman"/>
          <w:b/>
          <w:bCs/>
          <w:sz w:val="24"/>
          <w:szCs w:val="24"/>
        </w:rPr>
        <w:t xml:space="preserve">3 </w:t>
      </w:r>
      <w:r w:rsidRPr="0050778C">
        <w:rPr>
          <w:rFonts w:ascii="Times New Roman" w:eastAsia="Calibri" w:hAnsi="Times New Roman" w:cs="Times New Roman"/>
          <w:b/>
          <w:bCs/>
          <w:sz w:val="24"/>
          <w:szCs w:val="24"/>
        </w:rPr>
        <w:t>Показатели обеспеченности основными производственными фондами и экономической эффективности их использования</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На предприятии в течение года происходит движение основных фондов, связанное с их поступлением и выбытием. В связи с этим рассчитываются следующие показатели:</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rPr>
          <w:bCs/>
        </w:rPr>
        <w:t>- коэффициент ввода</w:t>
      </w:r>
      <w:r w:rsidRPr="0050778C">
        <w:t xml:space="preserve"> (поступления) основных фондов определяется отношением стоимости вновь поступивших основных фондов к стоимости наличных фондов на конец отчетного периода;</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xml:space="preserve">- </w:t>
      </w:r>
      <w:r w:rsidRPr="0050778C">
        <w:rPr>
          <w:bCs/>
        </w:rPr>
        <w:t>коэффициент выбытия</w:t>
      </w:r>
      <w:r w:rsidRPr="0050778C">
        <w:t xml:space="preserve"> основных фондов определяется отношением стоимости выбывших основных фондов к стоимости наличных фондов на начало отчётного периода;</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xml:space="preserve">- </w:t>
      </w:r>
      <w:r w:rsidRPr="0050778C">
        <w:rPr>
          <w:bCs/>
        </w:rPr>
        <w:t>коэффициент годности</w:t>
      </w:r>
      <w:r w:rsidRPr="0050778C">
        <w:t xml:space="preserve"> основных фондов характеризует их состояние на определённую дату как отношение разности между первоначальной стоимостью основных фондов и суммой износа основных фондов за весь период эксплуатации к первоначальной стоимости основных фондов;</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xml:space="preserve">- </w:t>
      </w:r>
      <w:r w:rsidRPr="0050778C">
        <w:rPr>
          <w:bCs/>
        </w:rPr>
        <w:t>коэффициент износа</w:t>
      </w:r>
      <w:r w:rsidRPr="0050778C">
        <w:t xml:space="preserve"> основных фондов определяется отношением суммы износа за весь период эксплуатации к первоначальной стоимости основных фондов.</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Показатели движения и состояния основных средств целесообразно рассчитывать не только в целом по основным производственным фондам, но и по их отдельным видам. Это позволит лучше управлять процессом воспроизводства основных фондов.</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xml:space="preserve">Результатом лучшего использования фондов является увеличение объёма производства, поэтому обобщающий показатель эффективности использования основных фондов должен строиться на принципе соизмерения произведённой продукции и применённых основных фондов. Таким показателем является </w:t>
      </w:r>
      <w:r w:rsidRPr="0050778C">
        <w:rPr>
          <w:bCs/>
        </w:rPr>
        <w:t>фондоотдача</w:t>
      </w:r>
      <w:r w:rsidRPr="0050778C">
        <w:t xml:space="preserve"> – отношение объёма валовой или товарной продукции (руб.) к среднегодовой стоимости основных производственных фондов предприятия (руб.).</w:t>
      </w:r>
    </w:p>
    <w:p w:rsidR="008375EB" w:rsidRPr="0050778C" w:rsidRDefault="008375EB" w:rsidP="0050778C">
      <w:pPr>
        <w:pStyle w:val="a3"/>
        <w:tabs>
          <w:tab w:val="left" w:pos="1134"/>
          <w:tab w:val="left" w:pos="1560"/>
        </w:tabs>
        <w:spacing w:before="0" w:beforeAutospacing="0" w:after="0" w:afterAutospacing="0"/>
        <w:ind w:firstLine="709"/>
        <w:jc w:val="both"/>
      </w:pPr>
      <w:proofErr w:type="spellStart"/>
      <w:r w:rsidRPr="0050778C">
        <w:rPr>
          <w:bCs/>
        </w:rPr>
        <w:t>Фондоёмкость</w:t>
      </w:r>
      <w:proofErr w:type="spellEnd"/>
      <w:r w:rsidRPr="0050778C">
        <w:t xml:space="preserve"> продукции – величина, обратная фондоотдаче. Она показывает долю стоимости основных фондов, приходящуюся на каждый рубль выпускаемой продукции.</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xml:space="preserve">Если фондоотдача должна иметь тенденцию к увеличению, то </w:t>
      </w:r>
      <w:proofErr w:type="spellStart"/>
      <w:r w:rsidRPr="0050778C">
        <w:t>фондоёмкость</w:t>
      </w:r>
      <w:proofErr w:type="spellEnd"/>
      <w:r w:rsidRPr="0050778C">
        <w:t xml:space="preserve"> - к снижению.</w:t>
      </w:r>
    </w:p>
    <w:p w:rsidR="008375EB" w:rsidRPr="0050778C" w:rsidRDefault="008375EB" w:rsidP="0050778C">
      <w:pPr>
        <w:pStyle w:val="a3"/>
        <w:tabs>
          <w:tab w:val="left" w:pos="1134"/>
          <w:tab w:val="left" w:pos="1560"/>
        </w:tabs>
        <w:spacing w:before="0" w:beforeAutospacing="0" w:after="0" w:afterAutospacing="0"/>
        <w:ind w:firstLine="709"/>
        <w:jc w:val="both"/>
      </w:pPr>
      <w:proofErr w:type="spellStart"/>
      <w:r w:rsidRPr="0050778C">
        <w:rPr>
          <w:bCs/>
        </w:rPr>
        <w:t>Фондовооружённость</w:t>
      </w:r>
      <w:proofErr w:type="spellEnd"/>
      <w:r w:rsidRPr="0050778C">
        <w:rPr>
          <w:bCs/>
        </w:rPr>
        <w:t xml:space="preserve"> труда</w:t>
      </w:r>
      <w:r w:rsidRPr="0050778C">
        <w:t xml:space="preserve"> – это отношение стоимости основных фондов к численности рабочих. Эта величина должна непрерывно увеличиваться, так как от неё зависит техническая вооружённость, </w:t>
      </w:r>
      <w:proofErr w:type="gramStart"/>
      <w:r w:rsidRPr="0050778C">
        <w:t>а</w:t>
      </w:r>
      <w:proofErr w:type="gramEnd"/>
      <w:r w:rsidRPr="0050778C">
        <w:t xml:space="preserve"> следовательно, и производительность труда.</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Эффективное использование основных фондов имеет большое значение для экономики страны.</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Объем основных производственных фондов и степень их использования определяют величину производственной мощности предприятия.</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rPr>
          <w:bCs/>
        </w:rPr>
        <w:lastRenderedPageBreak/>
        <w:t>Производственная мощность</w:t>
      </w:r>
      <w:r w:rsidRPr="0050778C">
        <w:t xml:space="preserve"> – это максимально возможный выпуск продукции за единицу времени в натуральном выражении в заданной номенклатуре и ассортименте при полном использовании оборудования и производственных площадей.</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Основные элементы, определяющие величину производственной мощности предприятия:</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состав оборудования и его количество по видам;</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технико-экономические показатели использования машин и оборудования;</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фонд времени работы оборудования;</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производственная площадь;</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номенклатура и ассортимент продукции.</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rPr>
          <w:bCs/>
        </w:rPr>
        <w:t>Производственная мощность</w:t>
      </w:r>
      <w:r w:rsidRPr="0050778C">
        <w:t xml:space="preserve"> рассчитывается как отношение произведения числа единиц ведущего оборудования в цехе на максимально возможный фонд времени работы ведущего оборудования (год) к прогрессивной норме трудоёмкости обработки изделия на ведущем оборудовании (год).</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rPr>
          <w:bCs/>
        </w:rPr>
        <w:t>Коэффициент фактического использования мощности</w:t>
      </w:r>
      <w:r w:rsidRPr="0050778C">
        <w:t xml:space="preserve"> определяется отношением фактически произведённой продукции к среднегодовой производственной мощности.</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Существует несколько понятий, характеризующих производственные мощности:</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входная – мощность на начало года;</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xml:space="preserve">- выходная – мощность на конец года, определенная суммированием входной и </w:t>
      </w:r>
      <w:proofErr w:type="gramStart"/>
      <w:r w:rsidRPr="0050778C">
        <w:t>вводимой</w:t>
      </w:r>
      <w:proofErr w:type="gramEnd"/>
      <w:r w:rsidRPr="0050778C">
        <w:t xml:space="preserve"> мощностей за вычетом выбывшей;</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проектная – предусмотренная проектом строительства, реконструкции.</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В целях увязки планируемых объемов производства продукции с необходимыми производственными мощностями на предприятии разрабатываются балансы производственных мощностей.</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Для улучшения использования производственных мощностей необходимо:</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восстановить мощности, способные обеспечить выпуск пользующейся спросом продукции, не работающие из-за нехватки оборотных средств;</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провести централизованные инвентаризации и переписи основных фондов с целью выявления излишних и простаивающих мощностей, не имеющих перспектив функционирования;</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создать необходимую инфраструктуру для продажи бывшего в эксплуатации оборудования, его приобретения малыми и средними предприятиями;</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xml:space="preserve">- разработать упрощенный порядок его консервации с освобождением от налогообложения и амортизационных отчислений. </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rPr>
          <w:bCs/>
        </w:rPr>
        <w:t>Основные пути улучшения использования основных фондов</w:t>
      </w:r>
      <w:r w:rsidRPr="0050778C">
        <w:t xml:space="preserve"> на предприятии: </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освобождение предприятия от излишнего оборудования, машин и др. основных средств или сдача их в аренду;</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своевременное и качественное проведение планово- предупредительного и капитального ремонтов;</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приобретение высококачественных основных фондов;</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повышение уровня квалификации обслуживающего персонала;</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своевременное обновление (особенно активной части) основных фондов с целью недопущения чрезмерного морального и физического износа;</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повышение коэффициента сменности работы предприятия, если в этом имеется экономическая целесообразность;</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улучшение качества подготовки сырья и материалов к процессу производства;</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повышение уровня механизации и автоматизации производства;</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обеспечение там, где это целесообразно, централизации ремонтных служб;</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повышение уровня концентрации, специализации и комбинирования производства;</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t xml:space="preserve">- внедрение новой техники и прогрессивной технологии – малоотходной, безотходной, </w:t>
      </w:r>
      <w:proofErr w:type="spellStart"/>
      <w:r w:rsidRPr="0050778C">
        <w:t>энерг</w:t>
      </w:r>
      <w:proofErr w:type="gramStart"/>
      <w:r w:rsidRPr="0050778C">
        <w:t>о</w:t>
      </w:r>
      <w:proofErr w:type="spellEnd"/>
      <w:r w:rsidRPr="0050778C">
        <w:t>-</w:t>
      </w:r>
      <w:proofErr w:type="gramEnd"/>
      <w:r w:rsidRPr="0050778C">
        <w:t xml:space="preserve"> и топливосберегающей;</w:t>
      </w:r>
    </w:p>
    <w:p w:rsidR="008375EB" w:rsidRPr="0050778C" w:rsidRDefault="008375EB" w:rsidP="0050778C">
      <w:pPr>
        <w:pStyle w:val="a3"/>
        <w:tabs>
          <w:tab w:val="left" w:pos="1134"/>
          <w:tab w:val="left" w:pos="1560"/>
        </w:tabs>
        <w:spacing w:before="0" w:beforeAutospacing="0" w:after="0" w:afterAutospacing="0"/>
        <w:ind w:firstLine="709"/>
        <w:jc w:val="both"/>
      </w:pPr>
      <w:r w:rsidRPr="0050778C">
        <w:lastRenderedPageBreak/>
        <w:t>- совершенствование организации производства и труда с целью сокращения потерь рабочего времени и простоя в работе машин и оборудования.</w:t>
      </w:r>
    </w:p>
    <w:p w:rsidR="008375EB" w:rsidRPr="0050778C" w:rsidRDefault="008375EB" w:rsidP="0050778C">
      <w:pPr>
        <w:tabs>
          <w:tab w:val="left" w:pos="851"/>
          <w:tab w:val="left" w:pos="1134"/>
          <w:tab w:val="left" w:pos="1560"/>
        </w:tabs>
        <w:spacing w:after="0" w:line="240" w:lineRule="auto"/>
        <w:ind w:firstLine="709"/>
        <w:jc w:val="both"/>
        <w:rPr>
          <w:rFonts w:ascii="Times New Roman" w:eastAsia="Calibri" w:hAnsi="Times New Roman" w:cs="Times New Roman"/>
          <w:bCs/>
          <w:sz w:val="24"/>
          <w:szCs w:val="24"/>
        </w:rPr>
      </w:pPr>
    </w:p>
    <w:p w:rsidR="0050778C" w:rsidRPr="0050778C" w:rsidRDefault="0050778C" w:rsidP="0050778C">
      <w:pPr>
        <w:pStyle w:val="a3"/>
        <w:tabs>
          <w:tab w:val="left" w:pos="1134"/>
          <w:tab w:val="left" w:pos="1560"/>
        </w:tabs>
        <w:spacing w:before="0" w:beforeAutospacing="0" w:after="0" w:afterAutospacing="0"/>
        <w:ind w:firstLine="709"/>
        <w:jc w:val="both"/>
        <w:rPr>
          <w:b/>
        </w:rPr>
      </w:pPr>
      <w:r w:rsidRPr="0050778C">
        <w:rPr>
          <w:b/>
          <w:bCs/>
        </w:rPr>
        <w:t>4</w:t>
      </w:r>
      <w:r w:rsidRPr="0050778C">
        <w:rPr>
          <w:b/>
          <w:bCs/>
        </w:rPr>
        <w:t xml:space="preserve"> Оборотные фонды и оборотные средства предприятия.</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Непременным условием для осуществления предприятием хозяйственной деятельности является наличие оборотных средств. В отличие от основных фондов оборотные средства функционируют в одном производственном цикле и полностью переносят свою стоимость на готовый продукт.</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К оборотным средствам относятся денежные средства, необходимые предприятию для создания производственных запасов на складах и в производстве, для расчетов с поставщиками, бюджетом, для выплаты заработной платы и т.п.</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 xml:space="preserve">Оборотные средства всегда находятся в движении и проходят три стадии кругооборота, изменяя свою форму. </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rPr>
          <w:bCs/>
        </w:rPr>
        <w:t>На первой стадии</w:t>
      </w:r>
      <w:r w:rsidRPr="0050778C">
        <w:t xml:space="preserve"> оборотные средства из денежной формы переходят в </w:t>
      </w:r>
      <w:proofErr w:type="gramStart"/>
      <w:r w:rsidRPr="0050778C">
        <w:t>товарную</w:t>
      </w:r>
      <w:proofErr w:type="gramEnd"/>
      <w:r w:rsidRPr="0050778C">
        <w:t>. На этой стадии приобретаются предметы труда (производственные запасы) и рабочая сила.</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rPr>
          <w:bCs/>
        </w:rPr>
        <w:t>На второй стадии</w:t>
      </w:r>
      <w:r w:rsidRPr="0050778C">
        <w:t xml:space="preserve"> производственные запасы превращаются в незавершенное производство и по мере завершения производственного процесса – в готовую продукцию.</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rPr>
          <w:bCs/>
        </w:rPr>
        <w:t>На третьей стадии</w:t>
      </w:r>
      <w:r w:rsidRPr="0050778C">
        <w:t xml:space="preserve"> предприятие реализует готовую продукцию, и средства, высвобождаясь из товарной формы, вновь принимают денежную форму.</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Кругооборот считается завершенным, когда денежные средства за реализованную продукцию поступят на расчетный счет предприятия.</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rPr>
          <w:bCs/>
        </w:rPr>
        <w:t>Первая и третья стадии кругооборота оборотных средств относятся к сфере обращения, вторая – к сфере производства.</w:t>
      </w:r>
      <w:r w:rsidRPr="0050778C">
        <w:t xml:space="preserve"> </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Непрерывность процесса производства предусматривает наличие оборотных сре</w:t>
      </w:r>
      <w:proofErr w:type="gramStart"/>
      <w:r w:rsidRPr="0050778C">
        <w:t>дств в к</w:t>
      </w:r>
      <w:proofErr w:type="gramEnd"/>
      <w:r w:rsidRPr="0050778C">
        <w:t>аждой из трех стадий кругооборота.</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rPr>
          <w:bCs/>
        </w:rPr>
        <w:t>Состав оборотных средств</w:t>
      </w:r>
      <w:r w:rsidRPr="0050778C">
        <w:t xml:space="preserve"> – это совокупность элементов, образующих оборотные средства. Состав оборотных сре</w:t>
      </w:r>
      <w:proofErr w:type="gramStart"/>
      <w:r w:rsidRPr="0050778C">
        <w:t>дств вкл</w:t>
      </w:r>
      <w:proofErr w:type="gramEnd"/>
      <w:r w:rsidRPr="0050778C">
        <w:t>ючает оборотные производственные фонды и фонды обращения.</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rPr>
          <w:bCs/>
        </w:rPr>
        <w:t>1. Оборотные производственные фонды</w:t>
      </w:r>
      <w:r w:rsidRPr="0050778C">
        <w:t xml:space="preserve"> – это:</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 производственные запасы;</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 незавершенное производство и полуфабрикаты собственного изготовления;</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 расходы будущих периодов.</w:t>
      </w:r>
    </w:p>
    <w:p w:rsidR="0050778C" w:rsidRPr="0050778C" w:rsidRDefault="0050778C" w:rsidP="0050778C">
      <w:pPr>
        <w:pStyle w:val="a3"/>
        <w:tabs>
          <w:tab w:val="left" w:pos="1134"/>
          <w:tab w:val="left" w:pos="1560"/>
        </w:tabs>
        <w:spacing w:before="0" w:beforeAutospacing="0" w:after="0" w:afterAutospacing="0"/>
        <w:ind w:firstLine="709"/>
        <w:jc w:val="both"/>
      </w:pPr>
      <w:proofErr w:type="gramStart"/>
      <w:r w:rsidRPr="0050778C">
        <w:rPr>
          <w:bCs/>
        </w:rPr>
        <w:t>Производственные запасы (70%)</w:t>
      </w:r>
      <w:r w:rsidRPr="0050778C">
        <w:t xml:space="preserve"> – это предметы труда, подготовленные для запуска в производственный процесс (сырье, основные (28%) и вспомогательные материалы (8%), топливо, горючее (8%), покупные полуфабрикаты (10%), тара (3%), запасные части (3%), малоценные и быстроизнашивающиеся предметы (14%).</w:t>
      </w:r>
      <w:proofErr w:type="gramEnd"/>
    </w:p>
    <w:p w:rsidR="0050778C" w:rsidRPr="0050778C" w:rsidRDefault="0050778C" w:rsidP="0050778C">
      <w:pPr>
        <w:pStyle w:val="a3"/>
        <w:tabs>
          <w:tab w:val="left" w:pos="1134"/>
          <w:tab w:val="left" w:pos="1560"/>
        </w:tabs>
        <w:spacing w:before="0" w:beforeAutospacing="0" w:after="0" w:afterAutospacing="0"/>
        <w:ind w:firstLine="709"/>
        <w:jc w:val="both"/>
      </w:pPr>
      <w:r w:rsidRPr="0050778C">
        <w:rPr>
          <w:bCs/>
        </w:rPr>
        <w:t xml:space="preserve">Незавершенное производство и полуфабрикаты собственного изготовления </w:t>
      </w:r>
      <w:r w:rsidRPr="0050778C">
        <w:t xml:space="preserve">– это предметы труда, вступившие в производственный процесс (материалы, детали, узлы и изделия, находящиеся в процессе обработки или сборки </w:t>
      </w:r>
      <w:r w:rsidRPr="0050778C">
        <w:rPr>
          <w:bCs/>
        </w:rPr>
        <w:t>(19%),</w:t>
      </w:r>
      <w:r w:rsidRPr="0050778C">
        <w:t xml:space="preserve"> а также полуфабрикаты собственного изготовления </w:t>
      </w:r>
      <w:r w:rsidRPr="0050778C">
        <w:rPr>
          <w:bCs/>
        </w:rPr>
        <w:t>(6%),</w:t>
      </w:r>
      <w:r w:rsidRPr="0050778C">
        <w:t xml:space="preserve"> не законченные полностью производством в одних цехах и подлежащие дальнейшей переработке в других цехах того же предприятия).</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rPr>
          <w:bCs/>
        </w:rPr>
        <w:t>Расходы будущих периодов (5%)</w:t>
      </w:r>
      <w:r w:rsidRPr="0050778C">
        <w:t xml:space="preserve"> – это невещественные элементы оборотных фондов, включающие затраты на подготовку и освоение новой продукции, которые проводятся в данном периоде, но относятся на продукцию будущего периода.</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rPr>
          <w:bCs/>
        </w:rPr>
        <w:t>2</w:t>
      </w:r>
      <w:r w:rsidRPr="0050778C">
        <w:t xml:space="preserve">. </w:t>
      </w:r>
      <w:r w:rsidRPr="0050778C">
        <w:rPr>
          <w:bCs/>
        </w:rPr>
        <w:t>Фонды обращения</w:t>
      </w:r>
      <w:r w:rsidRPr="0050778C">
        <w:t xml:space="preserve"> состоят из следующих элементов:</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-готовая продукция на складах;</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 товары в пути (отгруженная продукция);</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 денежные средства в кассе и на расчетном счете;</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 xml:space="preserve">- дебиторская задолженность. </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rPr>
          <w:bCs/>
        </w:rPr>
        <w:t>Соотношение между отдельными элементами оборотных средств называется структурой оборотных средств.</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lastRenderedPageBreak/>
        <w:t>В промышленных предприятиях наибольшую часть оборотных средств составляют производственные запасы (70-75%), в структуре которых основное место занимают сырье и материалы (около 25%).</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 xml:space="preserve">По источникам формирования оборотные средства делятся </w:t>
      </w:r>
      <w:proofErr w:type="gramStart"/>
      <w:r w:rsidRPr="0050778C">
        <w:t>на</w:t>
      </w:r>
      <w:proofErr w:type="gramEnd"/>
      <w:r w:rsidRPr="0050778C">
        <w:t xml:space="preserve"> </w:t>
      </w:r>
      <w:r w:rsidRPr="0050778C">
        <w:rPr>
          <w:bCs/>
        </w:rPr>
        <w:t>собственные и заемные.</w:t>
      </w:r>
      <w:r w:rsidRPr="0050778C">
        <w:t xml:space="preserve"> </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Собственные оборотные средства – это средства, постоянно находящиеся в распоряжении предприятия и формирующиеся за счет отчислений от прибыли.</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Дополнительная потребность в оборотных средствах покрывается за счет привлеченных источников, т.е. банковского кредита, кредиторской задолженности и прочих средств. Экономически обоснованное соотношение собственных и привлеченных оборотных сре</w:t>
      </w:r>
      <w:proofErr w:type="gramStart"/>
      <w:r w:rsidRPr="0050778C">
        <w:t>дств пр</w:t>
      </w:r>
      <w:proofErr w:type="gramEnd"/>
      <w:r w:rsidRPr="0050778C">
        <w:t>едопределяет эффективность их использования.</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rPr>
          <w:bCs/>
        </w:rPr>
        <w:t>Нормирование оборотных средств</w:t>
      </w:r>
      <w:r w:rsidRPr="0050778C">
        <w:t xml:space="preserve"> – это процесс разработки экономически обоснованных величин оборотных средств, необходимых для организации нормальной работы предприятия.</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По принципам организации оборотные средства классифицируются как:</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 xml:space="preserve">- </w:t>
      </w:r>
      <w:r w:rsidRPr="0050778C">
        <w:rPr>
          <w:bCs/>
        </w:rPr>
        <w:t>нормируемые:</w:t>
      </w:r>
      <w:r w:rsidRPr="0050778C">
        <w:t xml:space="preserve"> производственные запасы, незавершенное производство, расходы будущих периодов и готовая продукция;</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 xml:space="preserve">- </w:t>
      </w:r>
      <w:r w:rsidRPr="0050778C">
        <w:rPr>
          <w:bCs/>
        </w:rPr>
        <w:t>ненормируемые:</w:t>
      </w:r>
      <w:r w:rsidRPr="0050778C">
        <w:t xml:space="preserve"> отгруженная продукция, денежные средства, дебиторская задолженность. </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Величина нормируемых оборотных средств должна всегда соответствовать реальной потребности производства. При занижении норматива предприятие не сможет обеспечить производство необходимыми запасами, своевременно расплатиться с поставщиками, рабочими, служащими и т.д.</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При завышении норматива образуются значительные сверхнормативные запасы, происходит замораживание средств, что ведет к потерям.</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Нормы устанавливаются в днях запаса (норма запаса 20 дней, т.е. запасов должно быть ровно столько, чтобы обеспечить производство в течение 20 дней).</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Норматив оборотных средств - представляет собой денежное выражение планируемого запаса товарно-материальных ценностей, минимально необходимых для нормальной деятельности предприятия.</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rPr>
          <w:bCs/>
        </w:rPr>
        <w:t>Нормирование оборотных сре</w:t>
      </w:r>
      <w:proofErr w:type="gramStart"/>
      <w:r w:rsidRPr="0050778C">
        <w:rPr>
          <w:bCs/>
        </w:rPr>
        <w:t>дств</w:t>
      </w:r>
      <w:r w:rsidRPr="0050778C">
        <w:t xml:space="preserve"> в пр</w:t>
      </w:r>
      <w:proofErr w:type="gramEnd"/>
      <w:r w:rsidRPr="0050778C">
        <w:t xml:space="preserve">оизводственных запасах начинается с определения среднего однодневного расхода и средней нормы запаса в днях. Средний однодневный расход рассчитывается путем деления всех плановых годовых расходов на количество рабочих дней в году. </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rPr>
          <w:bCs/>
        </w:rPr>
        <w:t xml:space="preserve">Норматив производственных запасов </w:t>
      </w:r>
      <w:r w:rsidRPr="0050778C">
        <w:t>состоит из текущего, страхового, технологического и транспортного запасов.</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rPr>
          <w:bCs/>
        </w:rPr>
        <w:t>Текущий запас</w:t>
      </w:r>
      <w:r w:rsidRPr="0050778C">
        <w:t xml:space="preserve"> – основной вид запаса, необходимый для бесперебойной работы предприятия между двумя очередными поставками. На его размер влияют периодичность поставок и объём их потребления в производстве.</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rPr>
          <w:bCs/>
        </w:rPr>
        <w:t>Страховой запас</w:t>
      </w:r>
      <w:r w:rsidRPr="0050778C">
        <w:t xml:space="preserve"> – второй по величине вид запаса, который создается на случай непредвиденных отклонений в снабжении.</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rPr>
          <w:bCs/>
        </w:rPr>
        <w:t>Технологический запас</w:t>
      </w:r>
      <w:r w:rsidRPr="0050778C">
        <w:t xml:space="preserve"> создается в случаях, когда данный вид сырья нуждается в предварительной обработке.</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rPr>
          <w:bCs/>
        </w:rPr>
        <w:t>Подготовительный запас</w:t>
      </w:r>
      <w:r w:rsidRPr="0050778C">
        <w:t xml:space="preserve"> связан с необходимостью приемки, разгрузки, сортировки, складирования.</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rPr>
          <w:bCs/>
        </w:rPr>
        <w:t>Транспортный запас</w:t>
      </w:r>
      <w:r w:rsidRPr="0050778C">
        <w:t xml:space="preserve"> создается в случае превышения сроков грузооборота в сравнении со сроками документооборота на предприятиях, удаленных от поставщиков на значительные расстояния.</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Объём производимой продукции непосредственно влияет на величину незавершенного производства: чем больше производится продукции, тем больше размер незавершенного производства.</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 xml:space="preserve">Себестоимость продукции прямо влияет на размер незавершенного производства, т.е. чем ниже затраты на производство, тем меньше объем незавершенного производства в </w:t>
      </w:r>
      <w:r w:rsidRPr="0050778C">
        <w:lastRenderedPageBreak/>
        <w:t>денежном выражении. Объём незавершенного производства прямо пропорционален производительности производственного цикла. Продолжительность цикла равна времени с момента первой технологической операции до приемки готового изделия.</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Нормирование оборотных средств в незавершенном производстве равно:</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 xml:space="preserve">Н = </w:t>
      </w:r>
      <w:proofErr w:type="gramStart"/>
      <w:r w:rsidRPr="0050778C">
        <w:t>З</w:t>
      </w:r>
      <w:proofErr w:type="gramEnd"/>
      <w:r w:rsidRPr="0050778C">
        <w:t xml:space="preserve"> * Т * К, где</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Н – норматив оборотных средств в незавершенном производстве;</w:t>
      </w:r>
    </w:p>
    <w:p w:rsidR="0050778C" w:rsidRPr="0050778C" w:rsidRDefault="0050778C" w:rsidP="0050778C">
      <w:pPr>
        <w:pStyle w:val="a3"/>
        <w:tabs>
          <w:tab w:val="left" w:pos="1134"/>
          <w:tab w:val="left" w:pos="1560"/>
        </w:tabs>
        <w:spacing w:before="0" w:beforeAutospacing="0" w:after="0" w:afterAutospacing="0"/>
        <w:ind w:firstLine="709"/>
        <w:jc w:val="both"/>
      </w:pPr>
      <w:proofErr w:type="gramStart"/>
      <w:r w:rsidRPr="0050778C">
        <w:t>З</w:t>
      </w:r>
      <w:proofErr w:type="gramEnd"/>
      <w:r w:rsidRPr="0050778C">
        <w:t xml:space="preserve"> – однодневные затраты;</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Т – длительность производственного цикла;</w:t>
      </w:r>
    </w:p>
    <w:p w:rsidR="0050778C" w:rsidRPr="0050778C" w:rsidRDefault="0050778C" w:rsidP="0050778C">
      <w:pPr>
        <w:pStyle w:val="a3"/>
        <w:tabs>
          <w:tab w:val="left" w:pos="1134"/>
          <w:tab w:val="left" w:pos="1560"/>
        </w:tabs>
        <w:spacing w:before="0" w:beforeAutospacing="0" w:after="0" w:afterAutospacing="0"/>
        <w:ind w:firstLine="709"/>
        <w:jc w:val="both"/>
      </w:pPr>
      <w:proofErr w:type="gramStart"/>
      <w:r w:rsidRPr="0050778C">
        <w:t>К</w:t>
      </w:r>
      <w:proofErr w:type="gramEnd"/>
      <w:r w:rsidRPr="0050778C">
        <w:t xml:space="preserve"> – </w:t>
      </w:r>
      <w:proofErr w:type="gramStart"/>
      <w:r w:rsidRPr="0050778C">
        <w:t>коэффициент</w:t>
      </w:r>
      <w:proofErr w:type="gramEnd"/>
      <w:r w:rsidRPr="0050778C">
        <w:t xml:space="preserve"> нарастания затрат в производстве, который представляет собой отношение себестоимости изделия в незавершенном производстве к его плановой себестоимости.</w:t>
      </w:r>
    </w:p>
    <w:p w:rsidR="0050778C" w:rsidRPr="0050778C" w:rsidRDefault="0050778C" w:rsidP="0050778C">
      <w:pPr>
        <w:pStyle w:val="a3"/>
        <w:tabs>
          <w:tab w:val="left" w:pos="1134"/>
          <w:tab w:val="left" w:pos="1560"/>
        </w:tabs>
        <w:spacing w:before="0" w:beforeAutospacing="0" w:after="0" w:afterAutospacing="0"/>
        <w:ind w:firstLine="709"/>
        <w:jc w:val="both"/>
      </w:pPr>
      <w:r w:rsidRPr="0050778C">
        <w:t>Величина нормативов оборотных средств не является постоянной. Она зависит от объема производства, условий снабжения и сбыта, ассортимента производимой продукции, применяемых форм расчетов.</w:t>
      </w:r>
    </w:p>
    <w:p w:rsidR="0050778C" w:rsidRPr="0050778C" w:rsidRDefault="0050778C" w:rsidP="0050778C">
      <w:pPr>
        <w:pStyle w:val="a3"/>
        <w:tabs>
          <w:tab w:val="left" w:pos="1134"/>
          <w:tab w:val="left" w:pos="1560"/>
        </w:tabs>
        <w:spacing w:before="0" w:beforeAutospacing="0" w:after="0" w:afterAutospacing="0"/>
        <w:ind w:firstLine="709"/>
        <w:contextualSpacing/>
        <w:jc w:val="both"/>
      </w:pPr>
      <w:r w:rsidRPr="0050778C">
        <w:t xml:space="preserve">Оборачиваемость оборотных средств – это продолжительность полного кругооборота средств, который завершается зачислением выручки на счет предприятия. Оборачиваемость зависит от отраслевой принадлежности, а внутри отрасли – от организации производства, сбыта продукции и др. факторов. </w:t>
      </w:r>
    </w:p>
    <w:p w:rsidR="0050778C" w:rsidRPr="0050778C" w:rsidRDefault="0050778C" w:rsidP="0050778C">
      <w:pPr>
        <w:pStyle w:val="a3"/>
        <w:tabs>
          <w:tab w:val="left" w:pos="1134"/>
          <w:tab w:val="left" w:pos="1560"/>
        </w:tabs>
        <w:spacing w:before="0" w:beforeAutospacing="0" w:after="0" w:afterAutospacing="0"/>
        <w:ind w:firstLine="709"/>
        <w:contextualSpacing/>
        <w:jc w:val="both"/>
      </w:pPr>
      <w:r w:rsidRPr="0050778C">
        <w:rPr>
          <w:bCs/>
        </w:rPr>
        <w:t>Оборачиваемость оборотных средств</w:t>
      </w:r>
      <w:r w:rsidRPr="0050778C">
        <w:t xml:space="preserve"> характеризуется рядом взаимосвязанных показателей:</w:t>
      </w:r>
    </w:p>
    <w:p w:rsidR="0050778C" w:rsidRPr="0050778C" w:rsidRDefault="0050778C" w:rsidP="0050778C">
      <w:pPr>
        <w:pStyle w:val="a3"/>
        <w:numPr>
          <w:ilvl w:val="0"/>
          <w:numId w:val="1"/>
        </w:numPr>
        <w:tabs>
          <w:tab w:val="left" w:pos="1134"/>
          <w:tab w:val="left" w:pos="1560"/>
        </w:tabs>
        <w:spacing w:before="0" w:beforeAutospacing="0" w:after="0" w:afterAutospacing="0"/>
        <w:ind w:left="0" w:firstLine="709"/>
        <w:contextualSpacing/>
        <w:jc w:val="both"/>
      </w:pPr>
      <w:r w:rsidRPr="0050778C">
        <w:rPr>
          <w:bCs/>
        </w:rPr>
        <w:t>Коэффициент оборачиваемости</w:t>
      </w:r>
      <w:r w:rsidRPr="0050778C">
        <w:t xml:space="preserve"> – число кругооборотов, совершаемых оборотными средствами предприятия за определенный период, или показывает объем реализованной продукции на 1 рубль оборотных средств:</w:t>
      </w:r>
    </w:p>
    <w:p w:rsidR="0050778C" w:rsidRPr="0050778C" w:rsidRDefault="0050778C" w:rsidP="0050778C">
      <w:pPr>
        <w:tabs>
          <w:tab w:val="left" w:pos="1134"/>
          <w:tab w:val="left" w:pos="1560"/>
        </w:tabs>
        <w:spacing w:after="0" w:line="240" w:lineRule="auto"/>
        <w:ind w:firstLine="709"/>
        <w:contextualSpacing/>
        <w:jc w:val="both"/>
        <w:rPr>
          <w:rFonts w:ascii="Times New Roman" w:hAnsi="Times New Roman" w:cs="Times New Roman"/>
          <w:sz w:val="24"/>
          <w:szCs w:val="24"/>
        </w:rPr>
      </w:pPr>
      <w:r w:rsidRPr="0050778C">
        <w:rPr>
          <w:rFonts w:ascii="Times New Roman" w:hAnsi="Times New Roman" w:cs="Times New Roman"/>
          <w:sz w:val="24"/>
          <w:szCs w:val="24"/>
        </w:rPr>
        <w:t xml:space="preserve">2. </w:t>
      </w:r>
      <w:r w:rsidRPr="0050778C">
        <w:rPr>
          <w:rFonts w:ascii="Times New Roman" w:hAnsi="Times New Roman" w:cs="Times New Roman"/>
          <w:bCs/>
          <w:sz w:val="24"/>
          <w:szCs w:val="24"/>
        </w:rPr>
        <w:t>Коэффициент загрузки оборотных средств</w:t>
      </w:r>
      <w:r w:rsidRPr="0050778C">
        <w:rPr>
          <w:rFonts w:ascii="Times New Roman" w:hAnsi="Times New Roman" w:cs="Times New Roman"/>
          <w:sz w:val="24"/>
          <w:szCs w:val="24"/>
        </w:rPr>
        <w:t>, величина которого обратно пропорциональна коэффициенту оборачиваемости.</w:t>
      </w:r>
    </w:p>
    <w:p w:rsidR="0050778C" w:rsidRPr="0050778C" w:rsidRDefault="0050778C" w:rsidP="0050778C">
      <w:pPr>
        <w:tabs>
          <w:tab w:val="left" w:pos="1134"/>
          <w:tab w:val="left" w:pos="1560"/>
        </w:tabs>
        <w:spacing w:after="0" w:line="240" w:lineRule="auto"/>
        <w:ind w:firstLine="709"/>
        <w:jc w:val="both"/>
        <w:rPr>
          <w:rFonts w:ascii="Times New Roman" w:hAnsi="Times New Roman" w:cs="Times New Roman"/>
          <w:sz w:val="24"/>
          <w:szCs w:val="24"/>
        </w:rPr>
      </w:pPr>
      <w:r w:rsidRPr="0050778C">
        <w:rPr>
          <w:rFonts w:ascii="Times New Roman" w:hAnsi="Times New Roman" w:cs="Times New Roman"/>
          <w:sz w:val="24"/>
          <w:szCs w:val="24"/>
        </w:rPr>
        <w:t xml:space="preserve">3. </w:t>
      </w:r>
      <w:r w:rsidRPr="0050778C">
        <w:rPr>
          <w:rFonts w:ascii="Times New Roman" w:hAnsi="Times New Roman" w:cs="Times New Roman"/>
          <w:bCs/>
          <w:sz w:val="24"/>
          <w:szCs w:val="24"/>
        </w:rPr>
        <w:t>Длительность одного оборота в днях</w:t>
      </w:r>
      <w:r w:rsidRPr="0050778C">
        <w:rPr>
          <w:rFonts w:ascii="Times New Roman" w:hAnsi="Times New Roman" w:cs="Times New Roman"/>
          <w:sz w:val="24"/>
          <w:szCs w:val="24"/>
        </w:rPr>
        <w:t xml:space="preserve"> находится делением количества дней в периоде на коэффициент оборачиваемости </w:t>
      </w:r>
      <w:proofErr w:type="gramStart"/>
      <w:r w:rsidRPr="0050778C">
        <w:rPr>
          <w:rFonts w:ascii="Times New Roman" w:hAnsi="Times New Roman" w:cs="Times New Roman"/>
          <w:sz w:val="24"/>
          <w:szCs w:val="24"/>
        </w:rPr>
        <w:t xml:space="preserve">( </w:t>
      </w:r>
      <w:proofErr w:type="gramEnd"/>
      <w:r w:rsidRPr="0050778C">
        <w:rPr>
          <w:rFonts w:ascii="Times New Roman" w:hAnsi="Times New Roman" w:cs="Times New Roman"/>
          <w:sz w:val="24"/>
          <w:szCs w:val="24"/>
        </w:rPr>
        <w:t>число дней в периоде 360,9).</w:t>
      </w:r>
    </w:p>
    <w:p w:rsidR="0050778C" w:rsidRPr="0050778C" w:rsidRDefault="0050778C" w:rsidP="0050778C">
      <w:pPr>
        <w:pStyle w:val="a4"/>
        <w:numPr>
          <w:ilvl w:val="0"/>
          <w:numId w:val="1"/>
        </w:numPr>
        <w:tabs>
          <w:tab w:val="left" w:pos="1134"/>
          <w:tab w:val="left" w:pos="1560"/>
        </w:tabs>
        <w:ind w:left="0" w:firstLine="709"/>
        <w:jc w:val="both"/>
        <w:rPr>
          <w:sz w:val="24"/>
          <w:szCs w:val="24"/>
        </w:rPr>
      </w:pPr>
      <w:r w:rsidRPr="0050778C">
        <w:rPr>
          <w:sz w:val="24"/>
          <w:szCs w:val="24"/>
        </w:rPr>
        <w:t>Эффективность использования оборотных средств зависит от внешних и внутренних факторов.</w:t>
      </w:r>
    </w:p>
    <w:p w:rsidR="0050778C" w:rsidRPr="0050778C" w:rsidRDefault="0050778C" w:rsidP="0050778C">
      <w:pPr>
        <w:pStyle w:val="a4"/>
        <w:numPr>
          <w:ilvl w:val="0"/>
          <w:numId w:val="1"/>
        </w:numPr>
        <w:tabs>
          <w:tab w:val="left" w:pos="1134"/>
          <w:tab w:val="left" w:pos="1560"/>
        </w:tabs>
        <w:ind w:left="0" w:firstLine="709"/>
        <w:jc w:val="both"/>
        <w:rPr>
          <w:sz w:val="24"/>
          <w:szCs w:val="24"/>
        </w:rPr>
      </w:pPr>
      <w:r w:rsidRPr="0050778C">
        <w:rPr>
          <w:bCs/>
          <w:sz w:val="24"/>
          <w:szCs w:val="24"/>
        </w:rPr>
        <w:t>Внешние факторы</w:t>
      </w:r>
      <w:r w:rsidRPr="0050778C">
        <w:rPr>
          <w:sz w:val="24"/>
          <w:szCs w:val="24"/>
        </w:rPr>
        <w:t xml:space="preserve"> – это особенности налогового законодательства, условия получения кредитов и процентные ставки по ним, возможность целевого финансирования и др.</w:t>
      </w:r>
    </w:p>
    <w:p w:rsidR="0050778C" w:rsidRPr="0050778C" w:rsidRDefault="0050778C" w:rsidP="0050778C">
      <w:pPr>
        <w:pStyle w:val="a4"/>
        <w:numPr>
          <w:ilvl w:val="0"/>
          <w:numId w:val="1"/>
        </w:numPr>
        <w:tabs>
          <w:tab w:val="left" w:pos="1134"/>
          <w:tab w:val="left" w:pos="1560"/>
        </w:tabs>
        <w:ind w:left="0" w:firstLine="709"/>
        <w:jc w:val="both"/>
        <w:rPr>
          <w:sz w:val="24"/>
          <w:szCs w:val="24"/>
        </w:rPr>
      </w:pPr>
      <w:r w:rsidRPr="0050778C">
        <w:rPr>
          <w:bCs/>
          <w:sz w:val="24"/>
          <w:szCs w:val="24"/>
        </w:rPr>
        <w:t>Резервы повышения эффективности заложены и на предприятии,</w:t>
      </w:r>
      <w:r w:rsidRPr="0050778C">
        <w:rPr>
          <w:sz w:val="24"/>
          <w:szCs w:val="24"/>
        </w:rPr>
        <w:t xml:space="preserve"> прежде всего в производственных запасах. </w:t>
      </w:r>
    </w:p>
    <w:p w:rsidR="0050778C" w:rsidRPr="0050778C" w:rsidRDefault="0050778C" w:rsidP="0050778C">
      <w:pPr>
        <w:pStyle w:val="a4"/>
        <w:numPr>
          <w:ilvl w:val="0"/>
          <w:numId w:val="1"/>
        </w:numPr>
        <w:tabs>
          <w:tab w:val="left" w:pos="1134"/>
          <w:tab w:val="left" w:pos="1560"/>
        </w:tabs>
        <w:ind w:left="0" w:firstLine="709"/>
        <w:jc w:val="both"/>
        <w:rPr>
          <w:sz w:val="24"/>
          <w:szCs w:val="24"/>
        </w:rPr>
      </w:pPr>
      <w:r w:rsidRPr="0050778C">
        <w:rPr>
          <w:sz w:val="24"/>
          <w:szCs w:val="24"/>
        </w:rPr>
        <w:t>Это: ликвидация сверхнормативных запасов материалов, совершенствование нормирования, улучшение организации снабжения, оптимальный выбор поставщиков, налаженная работа транспорта, улучшение организации складского хозяйства.</w:t>
      </w:r>
    </w:p>
    <w:p w:rsidR="0050778C" w:rsidRPr="0050778C" w:rsidRDefault="0050778C" w:rsidP="0050778C">
      <w:pPr>
        <w:pStyle w:val="a4"/>
        <w:numPr>
          <w:ilvl w:val="0"/>
          <w:numId w:val="1"/>
        </w:numPr>
        <w:tabs>
          <w:tab w:val="left" w:pos="1134"/>
          <w:tab w:val="left" w:pos="1560"/>
        </w:tabs>
        <w:ind w:left="0" w:firstLine="709"/>
        <w:jc w:val="both"/>
        <w:rPr>
          <w:sz w:val="24"/>
          <w:szCs w:val="24"/>
        </w:rPr>
      </w:pPr>
      <w:r w:rsidRPr="0050778C">
        <w:rPr>
          <w:sz w:val="24"/>
          <w:szCs w:val="24"/>
        </w:rPr>
        <w:t>Сокращение времени пребывания оборотных средств в незавершенном производстве достигается путем совершенствования организации производства, улучшения применяемой техники и технологии.</w:t>
      </w:r>
    </w:p>
    <w:p w:rsidR="0050778C" w:rsidRPr="0050778C" w:rsidRDefault="0050778C" w:rsidP="0050778C">
      <w:pPr>
        <w:pStyle w:val="a4"/>
        <w:numPr>
          <w:ilvl w:val="0"/>
          <w:numId w:val="1"/>
        </w:numPr>
        <w:tabs>
          <w:tab w:val="left" w:pos="1134"/>
          <w:tab w:val="left" w:pos="1560"/>
        </w:tabs>
        <w:ind w:left="0" w:firstLine="709"/>
        <w:jc w:val="both"/>
        <w:rPr>
          <w:sz w:val="24"/>
          <w:szCs w:val="24"/>
        </w:rPr>
      </w:pPr>
      <w:r w:rsidRPr="0050778C">
        <w:rPr>
          <w:sz w:val="24"/>
          <w:szCs w:val="24"/>
        </w:rPr>
        <w:t>Отвлечение оборотных сре</w:t>
      </w:r>
      <w:proofErr w:type="gramStart"/>
      <w:r w:rsidRPr="0050778C">
        <w:rPr>
          <w:sz w:val="24"/>
          <w:szCs w:val="24"/>
        </w:rPr>
        <w:t>дств в сф</w:t>
      </w:r>
      <w:proofErr w:type="gramEnd"/>
      <w:r w:rsidRPr="0050778C">
        <w:rPr>
          <w:sz w:val="24"/>
          <w:szCs w:val="24"/>
        </w:rPr>
        <w:t>еру обращения – это отрицательное явление. Важнейшими предпосылками сокращения вложений оборотных сре</w:t>
      </w:r>
      <w:proofErr w:type="gramStart"/>
      <w:r w:rsidRPr="0050778C">
        <w:rPr>
          <w:sz w:val="24"/>
          <w:szCs w:val="24"/>
        </w:rPr>
        <w:t>дств в сф</w:t>
      </w:r>
      <w:proofErr w:type="gramEnd"/>
      <w:r w:rsidRPr="0050778C">
        <w:rPr>
          <w:sz w:val="24"/>
          <w:szCs w:val="24"/>
        </w:rPr>
        <w:t xml:space="preserve">еру обращения являются: рациональная организация сбыта готовой продукции, применение прогрессивных форм расчетов, своевременное оформление документации, соблюдение </w:t>
      </w:r>
      <w:bookmarkStart w:id="0" w:name="_GoBack"/>
      <w:r w:rsidRPr="0050778C">
        <w:rPr>
          <w:sz w:val="24"/>
          <w:szCs w:val="24"/>
        </w:rPr>
        <w:t>договорной и платежной дисциплины.</w:t>
      </w:r>
    </w:p>
    <w:bookmarkEnd w:id="0"/>
    <w:p w:rsidR="0050778C" w:rsidRPr="0050778C" w:rsidRDefault="0050778C" w:rsidP="0050778C">
      <w:pPr>
        <w:pStyle w:val="a4"/>
        <w:numPr>
          <w:ilvl w:val="0"/>
          <w:numId w:val="1"/>
        </w:numPr>
        <w:tabs>
          <w:tab w:val="left" w:pos="1134"/>
          <w:tab w:val="left" w:pos="1560"/>
        </w:tabs>
        <w:ind w:left="0" w:firstLine="709"/>
        <w:jc w:val="both"/>
        <w:rPr>
          <w:sz w:val="24"/>
          <w:szCs w:val="24"/>
        </w:rPr>
      </w:pPr>
      <w:r w:rsidRPr="0050778C">
        <w:rPr>
          <w:sz w:val="24"/>
          <w:szCs w:val="24"/>
        </w:rPr>
        <w:t>Ускорение оборота оборотных средств позволяет высвободить значительные суммы и, следовательно, увеличить объем производства без дополнительных финансовых ресурсов.</w:t>
      </w:r>
    </w:p>
    <w:p w:rsidR="0050778C" w:rsidRPr="0050778C" w:rsidRDefault="0050778C" w:rsidP="0050778C">
      <w:pPr>
        <w:tabs>
          <w:tab w:val="left" w:pos="1134"/>
          <w:tab w:val="left" w:pos="1560"/>
        </w:tabs>
        <w:spacing w:after="0" w:line="240" w:lineRule="auto"/>
        <w:ind w:firstLine="709"/>
        <w:jc w:val="both"/>
        <w:rPr>
          <w:rFonts w:ascii="Times New Roman" w:hAnsi="Times New Roman" w:cs="Times New Roman"/>
          <w:sz w:val="24"/>
          <w:szCs w:val="24"/>
        </w:rPr>
      </w:pPr>
    </w:p>
    <w:p w:rsidR="0050778C" w:rsidRPr="0050778C" w:rsidRDefault="0050778C" w:rsidP="0050778C">
      <w:pPr>
        <w:tabs>
          <w:tab w:val="left" w:pos="1134"/>
          <w:tab w:val="left" w:pos="1560"/>
        </w:tabs>
        <w:spacing w:after="0" w:line="240" w:lineRule="auto"/>
        <w:ind w:firstLine="709"/>
        <w:jc w:val="both"/>
        <w:rPr>
          <w:rFonts w:ascii="Times New Roman" w:hAnsi="Times New Roman" w:cs="Times New Roman"/>
          <w:sz w:val="24"/>
          <w:szCs w:val="24"/>
        </w:rPr>
      </w:pPr>
    </w:p>
    <w:p w:rsidR="00A502F5" w:rsidRPr="0050778C" w:rsidRDefault="00A502F5" w:rsidP="0050778C">
      <w:pPr>
        <w:tabs>
          <w:tab w:val="left" w:pos="1134"/>
          <w:tab w:val="left" w:pos="1560"/>
        </w:tabs>
        <w:spacing w:after="0" w:line="240" w:lineRule="auto"/>
        <w:ind w:firstLine="709"/>
        <w:jc w:val="both"/>
        <w:rPr>
          <w:rFonts w:ascii="Times New Roman" w:hAnsi="Times New Roman" w:cs="Times New Roman"/>
          <w:sz w:val="24"/>
          <w:szCs w:val="24"/>
        </w:rPr>
      </w:pPr>
    </w:p>
    <w:sectPr w:rsidR="00A502F5" w:rsidRPr="0050778C" w:rsidSect="0050778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388D"/>
    <w:multiLevelType w:val="multilevel"/>
    <w:tmpl w:val="4BBAA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8BE"/>
    <w:rsid w:val="0050778C"/>
    <w:rsid w:val="008375EB"/>
    <w:rsid w:val="00A502F5"/>
    <w:rsid w:val="00AF16AB"/>
    <w:rsid w:val="00E22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50778C"/>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5">
    <w:name w:val="Абзац списка Знак"/>
    <w:link w:val="a4"/>
    <w:uiPriority w:val="34"/>
    <w:rsid w:val="0050778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50778C"/>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5">
    <w:name w:val="Абзац списка Знак"/>
    <w:link w:val="a4"/>
    <w:uiPriority w:val="34"/>
    <w:rsid w:val="0050778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7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3820</Words>
  <Characters>21777</Characters>
  <Application>Microsoft Office Word</Application>
  <DocSecurity>0</DocSecurity>
  <Lines>181</Lines>
  <Paragraphs>51</Paragraphs>
  <ScaleCrop>false</ScaleCrop>
  <Company>CtrlSoft</Company>
  <LinksUpToDate>false</LinksUpToDate>
  <CharactersWithSpaces>25546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O_Kostina</dc:creator>
  <cp:keywords/>
  <dc:description/>
  <cp:lastModifiedBy>O_Kostina</cp:lastModifiedBy>
  <cp:revision>4</cp:revision>
  <dcterms:created xsi:type="dcterms:W3CDTF">2024-02-06T12:55:00Z</dcterms:created>
  <dcterms:modified xsi:type="dcterms:W3CDTF">2024-03-04T10:10:00Z</dcterms:modified>
</cp:coreProperties>
</file>