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FA72D" w14:textId="1DF4DDB0" w:rsidR="00F4221A" w:rsidRPr="00EC7C0A" w:rsidRDefault="00EC7C0A" w:rsidP="00EC7C0A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7. </w:t>
      </w:r>
      <w:r w:rsidR="00063227" w:rsidRPr="00EC7C0A">
        <w:rPr>
          <w:rFonts w:ascii="Times New Roman" w:hAnsi="Times New Roman"/>
        </w:rPr>
        <w:t>ГРАФИК РЕАЛИЗАЦИИ ПРОЕКТА</w:t>
      </w:r>
    </w:p>
    <w:p w14:paraId="21FFEF87" w14:textId="77777777" w:rsidR="00EC7C0A" w:rsidRDefault="00EC7C0A" w:rsidP="00EC7C0A">
      <w:pPr>
        <w:ind w:firstLine="709"/>
        <w:jc w:val="both"/>
        <w:rPr>
          <w:rFonts w:ascii="Times New Roman" w:hAnsi="Times New Roman"/>
        </w:rPr>
      </w:pPr>
    </w:p>
    <w:p w14:paraId="6C1D2643" w14:textId="75D5B14E" w:rsidR="00F4221A" w:rsidRPr="00EC7C0A" w:rsidRDefault="00063227" w:rsidP="00EC7C0A">
      <w:pPr>
        <w:ind w:firstLine="709"/>
        <w:jc w:val="both"/>
        <w:rPr>
          <w:rFonts w:ascii="Times New Roman" w:hAnsi="Times New Roman"/>
          <w:b/>
          <w:bCs/>
          <w:i/>
          <w:iCs/>
        </w:rPr>
      </w:pPr>
      <w:r w:rsidRPr="00EC7C0A">
        <w:rPr>
          <w:rFonts w:ascii="Times New Roman" w:hAnsi="Times New Roman"/>
          <w:b/>
          <w:bCs/>
          <w:i/>
          <w:iCs/>
        </w:rPr>
        <w:t>Разработка графика и сметы инвестиционных затрат</w:t>
      </w:r>
    </w:p>
    <w:p w14:paraId="548826AC" w14:textId="77777777" w:rsidR="00EC7C0A" w:rsidRDefault="00EC7C0A" w:rsidP="00EC7C0A">
      <w:pPr>
        <w:ind w:firstLine="709"/>
        <w:jc w:val="both"/>
        <w:rPr>
          <w:rFonts w:ascii="Times New Roman" w:hAnsi="Times New Roman"/>
        </w:rPr>
      </w:pPr>
    </w:p>
    <w:p w14:paraId="3551CC08" w14:textId="7294E0FC" w:rsidR="00F4221A" w:rsidRPr="00EC7C0A" w:rsidRDefault="00063227" w:rsidP="00EC7C0A">
      <w:pPr>
        <w:ind w:firstLine="709"/>
        <w:jc w:val="both"/>
        <w:rPr>
          <w:rFonts w:ascii="Times New Roman" w:hAnsi="Times New Roman"/>
        </w:rPr>
      </w:pPr>
      <w:r w:rsidRPr="00EC7C0A">
        <w:rPr>
          <w:rFonts w:ascii="Times New Roman" w:hAnsi="Times New Roman"/>
        </w:rPr>
        <w:t>С началом инвестиционной фазы резко возрастает масштаб рас</w:t>
      </w:r>
      <w:r w:rsidRPr="00EC7C0A">
        <w:rPr>
          <w:rFonts w:ascii="Times New Roman" w:hAnsi="Times New Roman"/>
        </w:rPr>
        <w:softHyphen/>
        <w:t>ходов, которые связаны с реализацией проекта. Одновременно за</w:t>
      </w:r>
      <w:r w:rsidRPr="00EC7C0A">
        <w:rPr>
          <w:rFonts w:ascii="Times New Roman" w:hAnsi="Times New Roman"/>
        </w:rPr>
        <w:softHyphen/>
        <w:t xml:space="preserve">метно увеличивается цена ошибок и </w:t>
      </w:r>
      <w:r w:rsidRPr="00EC7C0A">
        <w:rPr>
          <w:rFonts w:ascii="Times New Roman" w:hAnsi="Times New Roman"/>
        </w:rPr>
        <w:t>несогласованности действий исполнителей. В связи с этим для координации всех работ на стадии реализации проекта (инвестиционной фазе) необходимо примене</w:t>
      </w:r>
      <w:r w:rsidRPr="00EC7C0A">
        <w:rPr>
          <w:rFonts w:ascii="Times New Roman" w:hAnsi="Times New Roman"/>
        </w:rPr>
        <w:softHyphen/>
        <w:t>ние специальных приемов и средств, которые должны способство</w:t>
      </w:r>
      <w:r w:rsidRPr="00EC7C0A">
        <w:rPr>
          <w:rFonts w:ascii="Times New Roman" w:hAnsi="Times New Roman"/>
        </w:rPr>
        <w:softHyphen/>
        <w:t>вать повышению согласованности.</w:t>
      </w:r>
    </w:p>
    <w:p w14:paraId="1E0D13C5" w14:textId="77777777" w:rsidR="00F4221A" w:rsidRPr="00EC7C0A" w:rsidRDefault="00063227" w:rsidP="00EC7C0A">
      <w:pPr>
        <w:ind w:firstLine="709"/>
        <w:jc w:val="both"/>
        <w:rPr>
          <w:rFonts w:ascii="Times New Roman" w:hAnsi="Times New Roman"/>
        </w:rPr>
      </w:pPr>
      <w:r w:rsidRPr="00EC7C0A">
        <w:rPr>
          <w:rFonts w:ascii="Times New Roman" w:hAnsi="Times New Roman"/>
        </w:rPr>
        <w:t>Одним из т</w:t>
      </w:r>
      <w:r w:rsidRPr="00EC7C0A">
        <w:rPr>
          <w:rFonts w:ascii="Times New Roman" w:hAnsi="Times New Roman"/>
        </w:rPr>
        <w:t>аких средств является методика сетевого планирова</w:t>
      </w:r>
      <w:r w:rsidRPr="00EC7C0A">
        <w:rPr>
          <w:rFonts w:ascii="Times New Roman" w:hAnsi="Times New Roman"/>
        </w:rPr>
        <w:softHyphen/>
        <w:t>ния и управления (СПУ), которая применяется и совершенствуется более 60 лет. Для применения этой методики разработаны доста</w:t>
      </w:r>
      <w:r w:rsidRPr="00EC7C0A">
        <w:rPr>
          <w:rFonts w:ascii="Times New Roman" w:hAnsi="Times New Roman"/>
        </w:rPr>
        <w:softHyphen/>
        <w:t>точно мощные программные средства. В настоящем пособии при</w:t>
      </w:r>
      <w:r w:rsidRPr="00EC7C0A">
        <w:rPr>
          <w:rFonts w:ascii="Times New Roman" w:hAnsi="Times New Roman"/>
        </w:rPr>
        <w:softHyphen/>
        <w:t>мер, который будет расс</w:t>
      </w:r>
      <w:r w:rsidRPr="00EC7C0A">
        <w:rPr>
          <w:rFonts w:ascii="Times New Roman" w:hAnsi="Times New Roman"/>
        </w:rPr>
        <w:t xml:space="preserve">мотрен, разработан с помощью системы </w:t>
      </w:r>
      <w:r w:rsidRPr="00EC7C0A">
        <w:rPr>
          <w:rFonts w:ascii="Times New Roman" w:hAnsi="Times New Roman"/>
          <w:lang w:val="en-US" w:eastAsia="en-US" w:bidi="en-US"/>
        </w:rPr>
        <w:t>Microsoft</w:t>
      </w:r>
      <w:r w:rsidRPr="00EC7C0A">
        <w:rPr>
          <w:rFonts w:ascii="Times New Roman" w:hAnsi="Times New Roman"/>
          <w:lang w:eastAsia="en-US" w:bidi="en-US"/>
        </w:rPr>
        <w:t xml:space="preserve"> </w:t>
      </w:r>
      <w:r w:rsidRPr="00EC7C0A">
        <w:rPr>
          <w:rFonts w:ascii="Times New Roman" w:hAnsi="Times New Roman"/>
          <w:lang w:val="en-US" w:eastAsia="en-US" w:bidi="en-US"/>
        </w:rPr>
        <w:t>Project</w:t>
      </w:r>
      <w:r w:rsidRPr="00EC7C0A">
        <w:rPr>
          <w:rFonts w:ascii="Times New Roman" w:hAnsi="Times New Roman"/>
          <w:lang w:eastAsia="en-US" w:bidi="en-US"/>
        </w:rPr>
        <w:t xml:space="preserve">, </w:t>
      </w:r>
      <w:r w:rsidRPr="00EC7C0A">
        <w:rPr>
          <w:rFonts w:ascii="Times New Roman" w:hAnsi="Times New Roman"/>
        </w:rPr>
        <w:t xml:space="preserve">входящей в полный пакет программных средств </w:t>
      </w:r>
      <w:r w:rsidRPr="00EC7C0A">
        <w:rPr>
          <w:rFonts w:ascii="Times New Roman" w:hAnsi="Times New Roman"/>
          <w:lang w:val="en-US" w:eastAsia="en-US" w:bidi="en-US"/>
        </w:rPr>
        <w:t>Microsoft</w:t>
      </w:r>
      <w:r w:rsidRPr="00EC7C0A">
        <w:rPr>
          <w:rFonts w:ascii="Times New Roman" w:hAnsi="Times New Roman"/>
          <w:lang w:eastAsia="en-US" w:bidi="en-US"/>
        </w:rPr>
        <w:t xml:space="preserve"> </w:t>
      </w:r>
      <w:r w:rsidRPr="00EC7C0A">
        <w:rPr>
          <w:rFonts w:ascii="Times New Roman" w:hAnsi="Times New Roman"/>
          <w:lang w:val="en-US" w:eastAsia="en-US" w:bidi="en-US"/>
        </w:rPr>
        <w:t>Office</w:t>
      </w:r>
      <w:r w:rsidRPr="00EC7C0A">
        <w:rPr>
          <w:rFonts w:ascii="Times New Roman" w:hAnsi="Times New Roman"/>
          <w:lang w:eastAsia="en-US" w:bidi="en-US"/>
        </w:rPr>
        <w:t>.</w:t>
      </w:r>
    </w:p>
    <w:p w14:paraId="43DEBCFA" w14:textId="77777777" w:rsidR="00F4221A" w:rsidRPr="00EC7C0A" w:rsidRDefault="00063227" w:rsidP="00EC7C0A">
      <w:pPr>
        <w:ind w:firstLine="709"/>
        <w:jc w:val="both"/>
        <w:rPr>
          <w:rFonts w:ascii="Times New Roman" w:hAnsi="Times New Roman"/>
        </w:rPr>
      </w:pPr>
      <w:r w:rsidRPr="00EC7C0A">
        <w:rPr>
          <w:rFonts w:ascii="Times New Roman" w:hAnsi="Times New Roman"/>
        </w:rPr>
        <w:t xml:space="preserve">Программные средства предоставляют множество возможностей формирования </w:t>
      </w:r>
      <w:r w:rsidRPr="00EC7C0A">
        <w:rPr>
          <w:rFonts w:ascii="Times New Roman" w:hAnsi="Times New Roman"/>
        </w:rPr>
        <w:t>графика в соответствии с реальными обстоятель</w:t>
      </w:r>
      <w:r w:rsidRPr="00EC7C0A">
        <w:rPr>
          <w:rFonts w:ascii="Times New Roman" w:hAnsi="Times New Roman"/>
        </w:rPr>
        <w:softHyphen/>
        <w:t>ствами и намерениями лиц, принимающих решения.</w:t>
      </w:r>
    </w:p>
    <w:p w14:paraId="3E8761AD" w14:textId="77777777" w:rsidR="00F4221A" w:rsidRPr="00EC7C0A" w:rsidRDefault="00063227" w:rsidP="00EC7C0A">
      <w:pPr>
        <w:ind w:firstLine="709"/>
        <w:jc w:val="both"/>
        <w:rPr>
          <w:rFonts w:ascii="Times New Roman" w:hAnsi="Times New Roman"/>
        </w:rPr>
      </w:pPr>
      <w:r w:rsidRPr="00EC7C0A">
        <w:rPr>
          <w:rFonts w:ascii="Times New Roman" w:hAnsi="Times New Roman"/>
        </w:rPr>
        <w:t xml:space="preserve">Современные программные средства, которые обеспечивают применение методов СПУ, позволяют объединять перечисленные графики, включая </w:t>
      </w:r>
      <w:r w:rsidRPr="00EC7C0A">
        <w:rPr>
          <w:rFonts w:ascii="Times New Roman" w:hAnsi="Times New Roman"/>
        </w:rPr>
        <w:t>результаты детализации в основной график. При этом для каждой конкретной работы можно дополнительно указать те ресурсы, которые необходимы для ее выполнения. На уровне укрупненного графика эта информация будет слишком абстракт</w:t>
      </w:r>
      <w:r w:rsidRPr="00EC7C0A">
        <w:rPr>
          <w:rFonts w:ascii="Times New Roman" w:hAnsi="Times New Roman"/>
        </w:rPr>
        <w:softHyphen/>
        <w:t xml:space="preserve">ной, но на следующих уровнях </w:t>
      </w:r>
      <w:r w:rsidRPr="00EC7C0A">
        <w:rPr>
          <w:rFonts w:ascii="Times New Roman" w:hAnsi="Times New Roman"/>
        </w:rPr>
        <w:t>она приобретает конкретный смысл. Например, одной из первых работ при строительстве, как правило, является рытье котлована, во время которого необходимы экскава</w:t>
      </w:r>
      <w:r w:rsidRPr="00EC7C0A">
        <w:rPr>
          <w:rFonts w:ascii="Times New Roman" w:hAnsi="Times New Roman"/>
        </w:rPr>
        <w:softHyphen/>
        <w:t>тор, бульдозер, самосвалы, бригадир и подсобные рабочие. По ка</w:t>
      </w:r>
      <w:r w:rsidRPr="00EC7C0A">
        <w:rPr>
          <w:rFonts w:ascii="Times New Roman" w:hAnsi="Times New Roman"/>
        </w:rPr>
        <w:softHyphen/>
        <w:t>ждому ресурсу можно указать расц</w:t>
      </w:r>
      <w:r w:rsidRPr="00EC7C0A">
        <w:rPr>
          <w:rFonts w:ascii="Times New Roman" w:hAnsi="Times New Roman"/>
        </w:rPr>
        <w:t>енки в расчете на час или день работы, в том числе в выходные дни или сверхурочные, а также рас</w:t>
      </w:r>
      <w:r w:rsidRPr="00EC7C0A">
        <w:rPr>
          <w:rFonts w:ascii="Times New Roman" w:hAnsi="Times New Roman"/>
        </w:rPr>
        <w:softHyphen/>
        <w:t>ходы на доставку техники на стройплощадку. С учетом длительно</w:t>
      </w:r>
      <w:r w:rsidRPr="00EC7C0A">
        <w:rPr>
          <w:rFonts w:ascii="Times New Roman" w:hAnsi="Times New Roman"/>
        </w:rPr>
        <w:softHyphen/>
        <w:t>сти каждой конкретной работы и стоимости необходимых ресурсов может быть рассчитан общий размер за</w:t>
      </w:r>
      <w:r w:rsidRPr="00EC7C0A">
        <w:rPr>
          <w:rFonts w:ascii="Times New Roman" w:hAnsi="Times New Roman"/>
        </w:rPr>
        <w:t>трат на весь комплекс работ, а также сформирован детальный график расходования средств. Не</w:t>
      </w:r>
      <w:r w:rsidRPr="00EC7C0A">
        <w:rPr>
          <w:rFonts w:ascii="Times New Roman" w:hAnsi="Times New Roman"/>
        </w:rPr>
        <w:softHyphen/>
        <w:t>сомненно, эти детальные расчеты, подготовленные подрядчиками во взаимодействии с наемным управляющим, должны утверждаться заказчиком. При этом они не должны противор</w:t>
      </w:r>
      <w:r w:rsidRPr="00EC7C0A">
        <w:rPr>
          <w:rFonts w:ascii="Times New Roman" w:hAnsi="Times New Roman"/>
        </w:rPr>
        <w:t>ечить рассматривае</w:t>
      </w:r>
      <w:r w:rsidRPr="00EC7C0A">
        <w:rPr>
          <w:rFonts w:ascii="Times New Roman" w:hAnsi="Times New Roman"/>
        </w:rPr>
        <w:softHyphen/>
        <w:t>мому обобщенному графику.</w:t>
      </w:r>
    </w:p>
    <w:p w14:paraId="6ABB0FAC" w14:textId="77777777" w:rsidR="00F4221A" w:rsidRPr="00EC7C0A" w:rsidRDefault="00063227" w:rsidP="00EC7C0A">
      <w:pPr>
        <w:ind w:firstLine="709"/>
        <w:jc w:val="both"/>
        <w:rPr>
          <w:rFonts w:ascii="Times New Roman" w:hAnsi="Times New Roman"/>
        </w:rPr>
      </w:pPr>
      <w:r w:rsidRPr="00EC7C0A">
        <w:rPr>
          <w:rFonts w:ascii="Times New Roman" w:hAnsi="Times New Roman"/>
        </w:rPr>
        <w:t>Например, Заказчик планирует перечисление авансов строитель</w:t>
      </w:r>
      <w:r w:rsidRPr="00EC7C0A">
        <w:rPr>
          <w:rFonts w:ascii="Times New Roman" w:hAnsi="Times New Roman"/>
        </w:rPr>
        <w:softHyphen/>
        <w:t>ной организации на 22.02 года 2 в согласованном размере. При по</w:t>
      </w:r>
      <w:r w:rsidRPr="00EC7C0A">
        <w:rPr>
          <w:rFonts w:ascii="Times New Roman" w:hAnsi="Times New Roman"/>
        </w:rPr>
        <w:softHyphen/>
        <w:t>купке оборудования достаточно часто применяется распределение 100 % затрат по схемам 50</w:t>
      </w:r>
      <w:r w:rsidRPr="00EC7C0A">
        <w:rPr>
          <w:rFonts w:ascii="Times New Roman" w:hAnsi="Times New Roman"/>
        </w:rPr>
        <w:t>—40—10 или 40—40—20. Иными сло</w:t>
      </w:r>
      <w:r w:rsidRPr="00EC7C0A">
        <w:rPr>
          <w:rFonts w:ascii="Times New Roman" w:hAnsi="Times New Roman"/>
        </w:rPr>
        <w:softHyphen/>
        <w:t>вами, поставщик начинает отгрузку комплекта оборудования по</w:t>
      </w:r>
      <w:r w:rsidRPr="00EC7C0A">
        <w:rPr>
          <w:rFonts w:ascii="Times New Roman" w:hAnsi="Times New Roman"/>
        </w:rPr>
        <w:softHyphen/>
        <w:t>сле получения аванса, который составляет 50 % или 40 % от общей стоимости оборудования. Следующее перечисление средств проис</w:t>
      </w:r>
      <w:r w:rsidRPr="00EC7C0A">
        <w:rPr>
          <w:rFonts w:ascii="Times New Roman" w:hAnsi="Times New Roman"/>
        </w:rPr>
        <w:softHyphen/>
        <w:t>ходит после получения оборудования заказ</w:t>
      </w:r>
      <w:r w:rsidRPr="00EC7C0A">
        <w:rPr>
          <w:rFonts w:ascii="Times New Roman" w:hAnsi="Times New Roman"/>
        </w:rPr>
        <w:t>чиком с проверкой его комплектности. Размер платежа, как правило, составляет еще 40 % от общей суммы. Окончательный расчет (10 или 20 %) производит</w:t>
      </w:r>
      <w:r w:rsidRPr="00EC7C0A">
        <w:rPr>
          <w:rFonts w:ascii="Times New Roman" w:hAnsi="Times New Roman"/>
        </w:rPr>
        <w:softHyphen/>
        <w:t>ся после приемосдаточных испытаний. При этом в тексте договора должны быть определены гарантии для каждой из</w:t>
      </w:r>
      <w:r w:rsidRPr="00EC7C0A">
        <w:rPr>
          <w:rFonts w:ascii="Times New Roman" w:hAnsi="Times New Roman"/>
        </w:rPr>
        <w:t xml:space="preserve"> сторон и указано, за чей счет покрываются дополнительные расходы, если они потре</w:t>
      </w:r>
      <w:r w:rsidRPr="00EC7C0A">
        <w:rPr>
          <w:rFonts w:ascii="Times New Roman" w:hAnsi="Times New Roman"/>
        </w:rPr>
        <w:softHyphen/>
        <w:t>буются (например, на замену оказавшихся неисправными комплек</w:t>
      </w:r>
      <w:r w:rsidRPr="00EC7C0A">
        <w:rPr>
          <w:rFonts w:ascii="Times New Roman" w:hAnsi="Times New Roman"/>
        </w:rPr>
        <w:softHyphen/>
        <w:t>тующих</w:t>
      </w:r>
      <w:proofErr w:type="gramStart"/>
      <w:r w:rsidRPr="00EC7C0A">
        <w:rPr>
          <w:rFonts w:ascii="Times New Roman" w:hAnsi="Times New Roman"/>
        </w:rPr>
        <w:t>) .</w:t>
      </w:r>
      <w:proofErr w:type="gramEnd"/>
    </w:p>
    <w:p w14:paraId="255533EB" w14:textId="77777777" w:rsidR="00F4221A" w:rsidRPr="00EC7C0A" w:rsidRDefault="00063227" w:rsidP="00EC7C0A">
      <w:pPr>
        <w:ind w:firstLine="709"/>
        <w:jc w:val="both"/>
        <w:rPr>
          <w:rFonts w:ascii="Times New Roman" w:hAnsi="Times New Roman"/>
        </w:rPr>
      </w:pPr>
      <w:r w:rsidRPr="00EC7C0A">
        <w:rPr>
          <w:rFonts w:ascii="Times New Roman" w:hAnsi="Times New Roman"/>
        </w:rPr>
        <w:t>Со строительными организациями график платежей может быть другим. Чаще всего следующее после начального</w:t>
      </w:r>
      <w:r w:rsidRPr="00EC7C0A">
        <w:rPr>
          <w:rFonts w:ascii="Times New Roman" w:hAnsi="Times New Roman"/>
        </w:rPr>
        <w:t xml:space="preserve"> аванса перечис</w:t>
      </w:r>
      <w:r w:rsidRPr="00EC7C0A">
        <w:rPr>
          <w:rFonts w:ascii="Times New Roman" w:hAnsi="Times New Roman"/>
        </w:rPr>
        <w:softHyphen/>
        <w:t>ление производится заказчиком после получения подтверждения о своевременном и качественном выполнении очередного этапа работ. Эти решения должны учитывать множество обстоятельств, включая реальную трудоемкость работ и реальный расход ресурс</w:t>
      </w:r>
      <w:r w:rsidRPr="00EC7C0A">
        <w:rPr>
          <w:rFonts w:ascii="Times New Roman" w:hAnsi="Times New Roman"/>
        </w:rPr>
        <w:t>ов во избежание конфликтных ситуаций.</w:t>
      </w:r>
    </w:p>
    <w:p w14:paraId="50B59091" w14:textId="77777777" w:rsidR="00F4221A" w:rsidRPr="00EC7C0A" w:rsidRDefault="00063227" w:rsidP="00EC7C0A">
      <w:pPr>
        <w:ind w:firstLine="709"/>
        <w:jc w:val="both"/>
        <w:rPr>
          <w:rFonts w:ascii="Times New Roman" w:hAnsi="Times New Roman"/>
        </w:rPr>
      </w:pPr>
      <w:r w:rsidRPr="00EC7C0A">
        <w:rPr>
          <w:rFonts w:ascii="Times New Roman" w:hAnsi="Times New Roman"/>
        </w:rPr>
        <w:t>Авторам известен пример, когда с разработчиком программного обеспечения по итогам тендера был заключен договор на адапта</w:t>
      </w:r>
      <w:r w:rsidRPr="00EC7C0A">
        <w:rPr>
          <w:rFonts w:ascii="Times New Roman" w:hAnsi="Times New Roman"/>
        </w:rPr>
        <w:softHyphen/>
        <w:t>цию программ к особенностям АПК и проведение трех семинаров для сотрудников ИКС АПК по применению</w:t>
      </w:r>
      <w:r w:rsidRPr="00EC7C0A">
        <w:rPr>
          <w:rFonts w:ascii="Times New Roman" w:hAnsi="Times New Roman"/>
        </w:rPr>
        <w:t xml:space="preserve"> этого программного продукта. Примерное распределение трудоемкости составляло: около 55 % </w:t>
      </w:r>
      <w:r w:rsidRPr="00EC7C0A">
        <w:rPr>
          <w:rFonts w:ascii="Times New Roman" w:hAnsi="Times New Roman"/>
        </w:rPr>
        <w:lastRenderedPageBreak/>
        <w:t>— адаптация; около 45 % — обучение. Однако график платежей был привязан к семинарам: по 30 % после проведения каждого семинара и 10 % — по итогам всей работы. Исполни</w:t>
      </w:r>
      <w:r w:rsidRPr="00EC7C0A">
        <w:rPr>
          <w:rFonts w:ascii="Times New Roman" w:hAnsi="Times New Roman"/>
        </w:rPr>
        <w:t>телю удалось убедить представителей заказчика, что обучение можно проводить до адаптации программного продукта. В результате сло</w:t>
      </w:r>
      <w:r w:rsidRPr="00EC7C0A">
        <w:rPr>
          <w:rFonts w:ascii="Times New Roman" w:hAnsi="Times New Roman"/>
        </w:rPr>
        <w:softHyphen/>
        <w:t>жилась ситуация, когда 90 % стоимости контракта были перечисле</w:t>
      </w:r>
      <w:r w:rsidRPr="00EC7C0A">
        <w:rPr>
          <w:rFonts w:ascii="Times New Roman" w:hAnsi="Times New Roman"/>
        </w:rPr>
        <w:softHyphen/>
        <w:t xml:space="preserve">ны, а оставшиеся 10 % совершенно не стимулировали исполнителя к </w:t>
      </w:r>
      <w:r w:rsidRPr="00EC7C0A">
        <w:rPr>
          <w:rFonts w:ascii="Times New Roman" w:hAnsi="Times New Roman"/>
        </w:rPr>
        <w:t>началу наиболее трудоемкой части работ. В конечном счете, За</w:t>
      </w:r>
      <w:r w:rsidRPr="00EC7C0A">
        <w:rPr>
          <w:rFonts w:ascii="Times New Roman" w:hAnsi="Times New Roman"/>
        </w:rPr>
        <w:softHyphen/>
        <w:t>казчик не стал требовать по суду 100%-го выполнения Исполните</w:t>
      </w:r>
      <w:r w:rsidRPr="00EC7C0A">
        <w:rPr>
          <w:rFonts w:ascii="Times New Roman" w:hAnsi="Times New Roman"/>
        </w:rPr>
        <w:softHyphen/>
        <w:t>лем всего объема работ, чтобы избежать неоправданных судебных издержек.</w:t>
      </w:r>
    </w:p>
    <w:p w14:paraId="6077EE7B" w14:textId="77777777" w:rsidR="00F4221A" w:rsidRPr="00EC7C0A" w:rsidRDefault="00063227" w:rsidP="00EC7C0A">
      <w:pPr>
        <w:ind w:firstLine="709"/>
        <w:jc w:val="both"/>
        <w:rPr>
          <w:rFonts w:ascii="Times New Roman" w:hAnsi="Times New Roman"/>
        </w:rPr>
      </w:pPr>
      <w:r w:rsidRPr="00EC7C0A">
        <w:rPr>
          <w:rFonts w:ascii="Times New Roman" w:hAnsi="Times New Roman"/>
        </w:rPr>
        <w:t>Безусловно, в такой ситуации основная вина ложится на Заказ</w:t>
      </w:r>
      <w:r w:rsidRPr="00EC7C0A">
        <w:rPr>
          <w:rFonts w:ascii="Times New Roman" w:hAnsi="Times New Roman"/>
        </w:rPr>
        <w:softHyphen/>
        <w:t>ч</w:t>
      </w:r>
      <w:r w:rsidRPr="00EC7C0A">
        <w:rPr>
          <w:rFonts w:ascii="Times New Roman" w:hAnsi="Times New Roman"/>
        </w:rPr>
        <w:t>ика, которому не следовало заключать контракт на условиях, кото</w:t>
      </w:r>
      <w:r w:rsidRPr="00EC7C0A">
        <w:rPr>
          <w:rFonts w:ascii="Times New Roman" w:hAnsi="Times New Roman"/>
        </w:rPr>
        <w:softHyphen/>
        <w:t>рые подталкивают Исполнителя к недобросовестному выполнению работ. Это касается как сметы затрат и графика работ, так и соот</w:t>
      </w:r>
      <w:r w:rsidRPr="00EC7C0A">
        <w:rPr>
          <w:rFonts w:ascii="Times New Roman" w:hAnsi="Times New Roman"/>
        </w:rPr>
        <w:softHyphen/>
        <w:t>ветствия между этими документами.</w:t>
      </w:r>
    </w:p>
    <w:p w14:paraId="74BD6FF8" w14:textId="362004D0" w:rsidR="00F4221A" w:rsidRPr="00EC7C0A" w:rsidRDefault="00063227" w:rsidP="00EC7C0A">
      <w:pPr>
        <w:ind w:firstLine="709"/>
        <w:jc w:val="both"/>
        <w:rPr>
          <w:rFonts w:ascii="Times New Roman" w:hAnsi="Times New Roman"/>
        </w:rPr>
      </w:pPr>
      <w:r w:rsidRPr="00EC7C0A">
        <w:rPr>
          <w:rFonts w:ascii="Times New Roman" w:hAnsi="Times New Roman"/>
        </w:rPr>
        <w:t>«Подготовительные работы»</w:t>
      </w:r>
      <w:r w:rsidR="002639EA">
        <w:rPr>
          <w:rFonts w:ascii="Times New Roman" w:hAnsi="Times New Roman"/>
        </w:rPr>
        <w:t xml:space="preserve"> </w:t>
      </w:r>
      <w:r w:rsidRPr="00EC7C0A">
        <w:rPr>
          <w:rFonts w:ascii="Times New Roman" w:hAnsi="Times New Roman"/>
        </w:rPr>
        <w:t>включают:</w:t>
      </w:r>
    </w:p>
    <w:p w14:paraId="227D7D4C" w14:textId="77777777" w:rsidR="00F4221A" w:rsidRPr="00EC7C0A" w:rsidRDefault="00063227" w:rsidP="00EC7C0A">
      <w:pPr>
        <w:tabs>
          <w:tab w:val="left" w:pos="924"/>
        </w:tabs>
        <w:ind w:firstLine="709"/>
        <w:jc w:val="both"/>
        <w:rPr>
          <w:rFonts w:ascii="Times New Roman" w:hAnsi="Times New Roman"/>
        </w:rPr>
      </w:pPr>
      <w:r w:rsidRPr="00EC7C0A">
        <w:rPr>
          <w:rFonts w:ascii="Times New Roman" w:hAnsi="Times New Roman"/>
        </w:rPr>
        <w:t>—</w:t>
      </w:r>
      <w:r w:rsidRPr="00EC7C0A">
        <w:rPr>
          <w:rFonts w:ascii="Times New Roman" w:hAnsi="Times New Roman"/>
        </w:rPr>
        <w:tab/>
        <w:t>установку ограждения строительной площадки будущего хра</w:t>
      </w:r>
      <w:r w:rsidRPr="00EC7C0A">
        <w:rPr>
          <w:rFonts w:ascii="Times New Roman" w:hAnsi="Times New Roman"/>
        </w:rPr>
        <w:softHyphen/>
        <w:t>нилища;</w:t>
      </w:r>
    </w:p>
    <w:p w14:paraId="433C9E5B" w14:textId="77777777" w:rsidR="00F4221A" w:rsidRPr="00EC7C0A" w:rsidRDefault="00063227" w:rsidP="00EC7C0A">
      <w:pPr>
        <w:tabs>
          <w:tab w:val="left" w:pos="924"/>
        </w:tabs>
        <w:ind w:firstLine="709"/>
        <w:jc w:val="both"/>
        <w:rPr>
          <w:rFonts w:ascii="Times New Roman" w:hAnsi="Times New Roman"/>
        </w:rPr>
      </w:pPr>
      <w:r w:rsidRPr="00EC7C0A">
        <w:rPr>
          <w:rFonts w:ascii="Times New Roman" w:hAnsi="Times New Roman"/>
        </w:rPr>
        <w:t>—</w:t>
      </w:r>
      <w:r w:rsidRPr="00EC7C0A">
        <w:rPr>
          <w:rFonts w:ascii="Times New Roman" w:hAnsi="Times New Roman"/>
        </w:rPr>
        <w:tab/>
        <w:t>о</w:t>
      </w:r>
      <w:r w:rsidRPr="00EC7C0A">
        <w:rPr>
          <w:rFonts w:ascii="Times New Roman" w:hAnsi="Times New Roman"/>
        </w:rPr>
        <w:t>свобождение территории строительства от всех лишних объектов, например, от временных сооружений или «кладбища тех</w:t>
      </w:r>
      <w:r w:rsidRPr="00EC7C0A">
        <w:rPr>
          <w:rFonts w:ascii="Times New Roman" w:hAnsi="Times New Roman"/>
        </w:rPr>
        <w:softHyphen/>
        <w:t>ники»;</w:t>
      </w:r>
    </w:p>
    <w:p w14:paraId="0793E96C" w14:textId="77777777" w:rsidR="00F4221A" w:rsidRPr="00EC7C0A" w:rsidRDefault="00063227" w:rsidP="00EC7C0A">
      <w:pPr>
        <w:tabs>
          <w:tab w:val="left" w:pos="1344"/>
        </w:tabs>
        <w:ind w:firstLine="709"/>
        <w:jc w:val="both"/>
        <w:rPr>
          <w:rFonts w:ascii="Times New Roman" w:hAnsi="Times New Roman"/>
        </w:rPr>
      </w:pPr>
      <w:r w:rsidRPr="00EC7C0A">
        <w:rPr>
          <w:rFonts w:ascii="Times New Roman" w:hAnsi="Times New Roman"/>
        </w:rPr>
        <w:t>—</w:t>
      </w:r>
      <w:r w:rsidRPr="00EC7C0A">
        <w:rPr>
          <w:rFonts w:ascii="Times New Roman" w:hAnsi="Times New Roman"/>
        </w:rPr>
        <w:tab/>
        <w:t>разметка территории под новое строительство.</w:t>
      </w:r>
    </w:p>
    <w:p w14:paraId="701D4019" w14:textId="77777777" w:rsidR="00EC7C0A" w:rsidRDefault="00EC7C0A" w:rsidP="00EC7C0A">
      <w:pPr>
        <w:ind w:firstLine="709"/>
        <w:jc w:val="both"/>
        <w:rPr>
          <w:rFonts w:ascii="Times New Roman" w:hAnsi="Times New Roman"/>
        </w:rPr>
      </w:pPr>
    </w:p>
    <w:p w14:paraId="70C44792" w14:textId="2D30FA0A" w:rsidR="00F4221A" w:rsidRPr="00EC7C0A" w:rsidRDefault="00063227" w:rsidP="00EC7C0A">
      <w:pPr>
        <w:ind w:firstLine="709"/>
        <w:jc w:val="both"/>
        <w:rPr>
          <w:rFonts w:ascii="Times New Roman" w:hAnsi="Times New Roman"/>
          <w:b/>
          <w:bCs/>
          <w:i/>
          <w:iCs/>
        </w:rPr>
      </w:pPr>
      <w:r w:rsidRPr="00EC7C0A">
        <w:rPr>
          <w:rFonts w:ascii="Times New Roman" w:hAnsi="Times New Roman"/>
          <w:b/>
          <w:bCs/>
          <w:i/>
          <w:iCs/>
        </w:rPr>
        <w:t>Корректировки графика и сметы инвестиционных затрат. Оценка вариантов</w:t>
      </w:r>
    </w:p>
    <w:p w14:paraId="3AFECDB7" w14:textId="77777777" w:rsidR="00EC7C0A" w:rsidRDefault="00EC7C0A" w:rsidP="00EC7C0A">
      <w:pPr>
        <w:ind w:firstLine="709"/>
        <w:jc w:val="both"/>
        <w:rPr>
          <w:rFonts w:ascii="Times New Roman" w:hAnsi="Times New Roman"/>
        </w:rPr>
      </w:pPr>
    </w:p>
    <w:p w14:paraId="34FAA8F2" w14:textId="4AF52E52" w:rsidR="00F4221A" w:rsidRPr="00EC7C0A" w:rsidRDefault="00063227" w:rsidP="00EC7C0A">
      <w:pPr>
        <w:ind w:firstLine="709"/>
        <w:jc w:val="both"/>
        <w:rPr>
          <w:rFonts w:ascii="Times New Roman" w:hAnsi="Times New Roman"/>
        </w:rPr>
      </w:pPr>
      <w:r w:rsidRPr="00EC7C0A">
        <w:rPr>
          <w:rFonts w:ascii="Times New Roman" w:hAnsi="Times New Roman"/>
        </w:rPr>
        <w:t>Составленные и утвержденные графики и сметы могут допол</w:t>
      </w:r>
      <w:r w:rsidRPr="00EC7C0A">
        <w:rPr>
          <w:rFonts w:ascii="Times New Roman" w:hAnsi="Times New Roman"/>
        </w:rPr>
        <w:softHyphen/>
        <w:t>няться и корректироваться при реализации проекта. При этом возможна не только переброска ресурсов с одних работ на другие, но и дополнительное финансирование некоторых работ, например, за счет примене</w:t>
      </w:r>
      <w:r w:rsidRPr="00EC7C0A">
        <w:rPr>
          <w:rFonts w:ascii="Times New Roman" w:hAnsi="Times New Roman"/>
        </w:rPr>
        <w:t>ния более высоких ставок при работе в выходные дни или сверхурочно.</w:t>
      </w:r>
    </w:p>
    <w:p w14:paraId="0F301DF7" w14:textId="77777777" w:rsidR="00F4221A" w:rsidRPr="00EC7C0A" w:rsidRDefault="00063227" w:rsidP="00EC7C0A">
      <w:pPr>
        <w:ind w:firstLine="709"/>
        <w:jc w:val="both"/>
        <w:rPr>
          <w:rFonts w:ascii="Times New Roman" w:hAnsi="Times New Roman"/>
        </w:rPr>
      </w:pPr>
      <w:r w:rsidRPr="00EC7C0A">
        <w:rPr>
          <w:rFonts w:ascii="Times New Roman" w:hAnsi="Times New Roman"/>
        </w:rPr>
        <w:t>Для дополнительного финансирования необходимо находить средства. При этом изменяются не только сметы и графики исполь</w:t>
      </w:r>
      <w:r w:rsidRPr="00EC7C0A">
        <w:rPr>
          <w:rFonts w:ascii="Times New Roman" w:hAnsi="Times New Roman"/>
        </w:rPr>
        <w:softHyphen/>
        <w:t>зования собственных средств и получения кредитных ресурсов, но и графи</w:t>
      </w:r>
      <w:r w:rsidRPr="00EC7C0A">
        <w:rPr>
          <w:rFonts w:ascii="Times New Roman" w:hAnsi="Times New Roman"/>
        </w:rPr>
        <w:t>ки обслуживания долга, а также показатели эффектив</w:t>
      </w:r>
      <w:r w:rsidRPr="00EC7C0A">
        <w:rPr>
          <w:rFonts w:ascii="Times New Roman" w:hAnsi="Times New Roman"/>
        </w:rPr>
        <w:softHyphen/>
        <w:t>ности и реализуемости проекта. Теоретически возможна и эконо</w:t>
      </w:r>
      <w:r w:rsidRPr="00EC7C0A">
        <w:rPr>
          <w:rFonts w:ascii="Times New Roman" w:hAnsi="Times New Roman"/>
        </w:rPr>
        <w:softHyphen/>
        <w:t>мия средств, особенно в случае грамотно организованных тендеров, поскольку в первоначальные сметы закладываются умеренно песси</w:t>
      </w:r>
      <w:r w:rsidRPr="00EC7C0A">
        <w:rPr>
          <w:rFonts w:ascii="Times New Roman" w:hAnsi="Times New Roman"/>
        </w:rPr>
        <w:softHyphen/>
        <w:t>мистические (т. е</w:t>
      </w:r>
      <w:r w:rsidRPr="00EC7C0A">
        <w:rPr>
          <w:rFonts w:ascii="Times New Roman" w:hAnsi="Times New Roman"/>
        </w:rPr>
        <w:t>. несколько завышенные) оценки затрат. По ито</w:t>
      </w:r>
      <w:r w:rsidRPr="00EC7C0A">
        <w:rPr>
          <w:rFonts w:ascii="Times New Roman" w:hAnsi="Times New Roman"/>
        </w:rPr>
        <w:softHyphen/>
        <w:t>гам тендера расходы могут оказаться несколько меньше плановых. Соответственно, показатели эффективности проекта в таких случа</w:t>
      </w:r>
      <w:r w:rsidRPr="00EC7C0A">
        <w:rPr>
          <w:rFonts w:ascii="Times New Roman" w:hAnsi="Times New Roman"/>
        </w:rPr>
        <w:softHyphen/>
        <w:t>ях повышаются.</w:t>
      </w:r>
    </w:p>
    <w:p w14:paraId="21210A41" w14:textId="0B4E66DA" w:rsidR="00F7269F" w:rsidRDefault="00F7269F" w:rsidP="00EC7C0A">
      <w:pPr>
        <w:ind w:firstLine="709"/>
        <w:jc w:val="both"/>
        <w:rPr>
          <w:rFonts w:ascii="Times New Roman" w:hAnsi="Times New Roman"/>
        </w:rPr>
      </w:pPr>
      <w:r w:rsidRPr="00F7269F">
        <w:rPr>
          <w:rFonts w:ascii="Times New Roman" w:hAnsi="Times New Roman"/>
        </w:rPr>
        <w:t xml:space="preserve">Диаграмма </w:t>
      </w:r>
      <w:proofErr w:type="spellStart"/>
      <w:r w:rsidRPr="00F7269F">
        <w:rPr>
          <w:rFonts w:ascii="Times New Roman" w:hAnsi="Times New Roman"/>
        </w:rPr>
        <w:t>Ганта</w:t>
      </w:r>
      <w:proofErr w:type="spellEnd"/>
      <w:r w:rsidRPr="00F7269F">
        <w:rPr>
          <w:rFonts w:ascii="Times New Roman" w:hAnsi="Times New Roman"/>
        </w:rPr>
        <w:t xml:space="preserve"> — это график работ по проекту, который строится в виде таблицы с этапами и ответственными за их выполнение</w:t>
      </w:r>
      <w:r>
        <w:rPr>
          <w:rFonts w:ascii="Times New Roman" w:hAnsi="Times New Roman"/>
        </w:rPr>
        <w:t>.</w:t>
      </w:r>
    </w:p>
    <w:p w14:paraId="2665DE2D" w14:textId="31839CBF" w:rsidR="00F7269F" w:rsidRDefault="00F7269F" w:rsidP="00EC7C0A">
      <w:pPr>
        <w:ind w:firstLine="709"/>
        <w:jc w:val="both"/>
        <w:rPr>
          <w:rFonts w:ascii="Times New Roman" w:hAnsi="Times New Roman"/>
        </w:rPr>
      </w:pPr>
      <w:proofErr w:type="gramStart"/>
      <w:r w:rsidRPr="00F7269F">
        <w:rPr>
          <w:rFonts w:ascii="Times New Roman" w:hAnsi="Times New Roman"/>
        </w:rPr>
        <w:t>Сетевой график это графическое изображение технологической последовательности выполнения работ</w:t>
      </w:r>
      <w:proofErr w:type="gramEnd"/>
      <w:r w:rsidRPr="00F7269F">
        <w:rPr>
          <w:rFonts w:ascii="Times New Roman" w:hAnsi="Times New Roman"/>
        </w:rPr>
        <w:t xml:space="preserve"> на объекте или нескольких объектах с указанием их продолжительности и всех временных параметров, а также общего срока</w:t>
      </w:r>
    </w:p>
    <w:p w14:paraId="71E5A9C7" w14:textId="5A23B1B9" w:rsidR="00F4221A" w:rsidRPr="00EC7C0A" w:rsidRDefault="00063227" w:rsidP="00EC7C0A">
      <w:pPr>
        <w:ind w:firstLine="709"/>
        <w:jc w:val="both"/>
        <w:rPr>
          <w:rFonts w:ascii="Times New Roman" w:hAnsi="Times New Roman"/>
        </w:rPr>
      </w:pPr>
      <w:r w:rsidRPr="00EC7C0A">
        <w:rPr>
          <w:rFonts w:ascii="Times New Roman" w:hAnsi="Times New Roman"/>
        </w:rPr>
        <w:t>Разработанные к началу инвестиционной фазы сетевые графики и сметы до</w:t>
      </w:r>
      <w:r w:rsidRPr="00EC7C0A">
        <w:rPr>
          <w:rFonts w:ascii="Times New Roman" w:hAnsi="Times New Roman"/>
        </w:rPr>
        <w:t>лжны использоваться для контроля хода реализации про</w:t>
      </w:r>
      <w:r w:rsidRPr="00EC7C0A">
        <w:rPr>
          <w:rFonts w:ascii="Times New Roman" w:hAnsi="Times New Roman"/>
        </w:rPr>
        <w:t>екта. При этом главное внимание должно быть сосредоточено на ра</w:t>
      </w:r>
      <w:r w:rsidRPr="00EC7C0A">
        <w:rPr>
          <w:rFonts w:ascii="Times New Roman" w:hAnsi="Times New Roman"/>
        </w:rPr>
        <w:softHyphen/>
        <w:t>ботах, относящихся к критическому пути. По остальным работам также необходимо контролировать соблюдение сроков, чтобы пре</w:t>
      </w:r>
      <w:r w:rsidRPr="00EC7C0A">
        <w:rPr>
          <w:rFonts w:ascii="Times New Roman" w:hAnsi="Times New Roman"/>
        </w:rPr>
        <w:softHyphen/>
        <w:t>вышение изначаль</w:t>
      </w:r>
      <w:r w:rsidRPr="00EC7C0A">
        <w:rPr>
          <w:rFonts w:ascii="Times New Roman" w:hAnsi="Times New Roman"/>
        </w:rPr>
        <w:t>ного резерва времени не привело к перемещению этих работ на критический путь и увеличения общего срока работ.</w:t>
      </w:r>
    </w:p>
    <w:p w14:paraId="12AF2B49" w14:textId="77777777" w:rsidR="00F4221A" w:rsidRPr="00EC7C0A" w:rsidRDefault="00063227" w:rsidP="00EC7C0A">
      <w:pPr>
        <w:ind w:firstLine="709"/>
        <w:jc w:val="both"/>
        <w:rPr>
          <w:rFonts w:ascii="Times New Roman" w:hAnsi="Times New Roman"/>
        </w:rPr>
      </w:pPr>
      <w:r w:rsidRPr="00EC7C0A">
        <w:rPr>
          <w:rFonts w:ascii="Times New Roman" w:hAnsi="Times New Roman"/>
        </w:rPr>
        <w:t>В нашем примере инвестиционная фаза заканчивается оплатой всех заказанных работ (не позже 30 июня второго года проекта, в конце второго полугодия)</w:t>
      </w:r>
      <w:r w:rsidRPr="00EC7C0A">
        <w:rPr>
          <w:rFonts w:ascii="Times New Roman" w:hAnsi="Times New Roman"/>
        </w:rPr>
        <w:t>, но эксплуатацию (подготовительные действия) можно начинать сразу после приемо-сдаточных испыта</w:t>
      </w:r>
      <w:r w:rsidRPr="00EC7C0A">
        <w:rPr>
          <w:rFonts w:ascii="Times New Roman" w:hAnsi="Times New Roman"/>
        </w:rPr>
        <w:softHyphen/>
        <w:t>ний — с понедельника Т7 июня.</w:t>
      </w:r>
    </w:p>
    <w:p w14:paraId="651C49E3" w14:textId="77777777" w:rsidR="00F4221A" w:rsidRPr="00EC7C0A" w:rsidRDefault="00063227" w:rsidP="00EC7C0A">
      <w:pPr>
        <w:ind w:firstLine="709"/>
        <w:jc w:val="both"/>
        <w:rPr>
          <w:rFonts w:ascii="Times New Roman" w:hAnsi="Times New Roman"/>
        </w:rPr>
      </w:pPr>
      <w:r w:rsidRPr="00EC7C0A">
        <w:rPr>
          <w:rFonts w:ascii="Times New Roman" w:hAnsi="Times New Roman"/>
        </w:rPr>
        <w:t>Рассмотрим несколько вариантов корректировки графиков и смет, учитывая при этом последствия реализации тех или иных предложений д</w:t>
      </w:r>
      <w:r w:rsidRPr="00EC7C0A">
        <w:rPr>
          <w:rFonts w:ascii="Times New Roman" w:hAnsi="Times New Roman"/>
        </w:rPr>
        <w:t>ля характеристик эффективности, реализуемости и рисков проекта.</w:t>
      </w:r>
    </w:p>
    <w:p w14:paraId="094B766A" w14:textId="77777777" w:rsidR="00F4221A" w:rsidRPr="00EC7C0A" w:rsidRDefault="00063227" w:rsidP="00EC7C0A">
      <w:pPr>
        <w:ind w:firstLine="709"/>
        <w:jc w:val="both"/>
        <w:rPr>
          <w:rFonts w:ascii="Times New Roman" w:hAnsi="Times New Roman"/>
        </w:rPr>
      </w:pPr>
      <w:r w:rsidRPr="00EC7C0A">
        <w:rPr>
          <w:rFonts w:ascii="Times New Roman" w:hAnsi="Times New Roman"/>
        </w:rPr>
        <w:t>Допустим, что по каким-то объективным причинам размер капи</w:t>
      </w:r>
      <w:r w:rsidRPr="00EC7C0A">
        <w:rPr>
          <w:rFonts w:ascii="Times New Roman" w:hAnsi="Times New Roman"/>
        </w:rPr>
        <w:softHyphen/>
        <w:t xml:space="preserve">тальных затрат </w:t>
      </w:r>
      <w:r w:rsidRPr="00EC7C0A">
        <w:rPr>
          <w:rFonts w:ascii="Times New Roman" w:hAnsi="Times New Roman"/>
        </w:rPr>
        <w:lastRenderedPageBreak/>
        <w:t>необходимо увеличить на 12,5 %. Такое изменение ситуации «с проектом» приводит к нарушению условия финансовой реализуе</w:t>
      </w:r>
      <w:r w:rsidRPr="00EC7C0A">
        <w:rPr>
          <w:rFonts w:ascii="Times New Roman" w:hAnsi="Times New Roman"/>
        </w:rPr>
        <w:t>мости. Минимум накопленного сальдо по итогам первого полугодия снижается до нуля, что недопустимо. Одновременно зна</w:t>
      </w:r>
      <w:r w:rsidRPr="00EC7C0A">
        <w:rPr>
          <w:rFonts w:ascii="Times New Roman" w:hAnsi="Times New Roman"/>
        </w:rPr>
        <w:softHyphen/>
        <w:t xml:space="preserve">чение </w:t>
      </w:r>
      <w:r w:rsidRPr="00EC7C0A">
        <w:rPr>
          <w:rFonts w:ascii="Times New Roman" w:hAnsi="Times New Roman"/>
          <w:lang w:val="en-US" w:eastAsia="en-US" w:bidi="en-US"/>
        </w:rPr>
        <w:t>NPV</w:t>
      </w:r>
      <w:r w:rsidRPr="00EC7C0A">
        <w:rPr>
          <w:rFonts w:ascii="Times New Roman" w:hAnsi="Times New Roman"/>
          <w:lang w:eastAsia="en-US" w:bidi="en-US"/>
        </w:rPr>
        <w:t xml:space="preserve"> </w:t>
      </w:r>
      <w:r w:rsidRPr="00EC7C0A">
        <w:rPr>
          <w:rFonts w:ascii="Times New Roman" w:hAnsi="Times New Roman"/>
        </w:rPr>
        <w:t>проекта снижается на 61 д. е. до +144 д. е.</w:t>
      </w:r>
    </w:p>
    <w:p w14:paraId="2F0A7808" w14:textId="77777777" w:rsidR="00F4221A" w:rsidRPr="00EC7C0A" w:rsidRDefault="00063227" w:rsidP="00EC7C0A">
      <w:pPr>
        <w:ind w:firstLine="709"/>
        <w:jc w:val="both"/>
        <w:rPr>
          <w:rFonts w:ascii="Times New Roman" w:hAnsi="Times New Roman"/>
        </w:rPr>
      </w:pPr>
      <w:r w:rsidRPr="00EC7C0A">
        <w:rPr>
          <w:rFonts w:ascii="Times New Roman" w:hAnsi="Times New Roman"/>
        </w:rPr>
        <w:t>Хотя привлекательность проекта заметно снижается, он остается эффективным. Соответстве</w:t>
      </w:r>
      <w:r w:rsidRPr="00EC7C0A">
        <w:rPr>
          <w:rFonts w:ascii="Times New Roman" w:hAnsi="Times New Roman"/>
        </w:rPr>
        <w:t>нно, напрашиваются два основных реше</w:t>
      </w:r>
      <w:r w:rsidRPr="00EC7C0A">
        <w:rPr>
          <w:rFonts w:ascii="Times New Roman" w:hAnsi="Times New Roman"/>
        </w:rPr>
        <w:softHyphen/>
        <w:t>ния:</w:t>
      </w:r>
    </w:p>
    <w:p w14:paraId="3FAB953C" w14:textId="77777777" w:rsidR="00F4221A" w:rsidRPr="00EC7C0A" w:rsidRDefault="00063227" w:rsidP="00EC7C0A">
      <w:pPr>
        <w:ind w:firstLine="709"/>
        <w:jc w:val="both"/>
        <w:rPr>
          <w:rFonts w:ascii="Times New Roman" w:hAnsi="Times New Roman"/>
        </w:rPr>
      </w:pPr>
      <w:r w:rsidRPr="00EC7C0A">
        <w:rPr>
          <w:rFonts w:ascii="Times New Roman" w:hAnsi="Times New Roman"/>
        </w:rPr>
        <w:t>1) увеличить размер кредита на 16,7 % для восстановления фи</w:t>
      </w:r>
      <w:r w:rsidRPr="00EC7C0A">
        <w:rPr>
          <w:rFonts w:ascii="Times New Roman" w:hAnsi="Times New Roman"/>
        </w:rPr>
        <w:softHyphen/>
        <w:t xml:space="preserve">нансовой реализуемости до базового уровня </w:t>
      </w:r>
      <w:r w:rsidRPr="00EC7C0A">
        <w:rPr>
          <w:rFonts w:ascii="Times New Roman" w:hAnsi="Times New Roman"/>
          <w:lang w:eastAsia="en-US" w:bidi="en-US"/>
        </w:rPr>
        <w:t>(</w:t>
      </w:r>
      <w:r w:rsidRPr="00EC7C0A">
        <w:rPr>
          <w:rFonts w:ascii="Times New Roman" w:hAnsi="Times New Roman"/>
          <w:lang w:val="en-US" w:eastAsia="en-US" w:bidi="en-US"/>
        </w:rPr>
        <w:t>min</w:t>
      </w:r>
      <w:r w:rsidRPr="00EC7C0A">
        <w:rPr>
          <w:rFonts w:ascii="Times New Roman" w:hAnsi="Times New Roman"/>
          <w:lang w:eastAsia="en-US" w:bidi="en-US"/>
        </w:rPr>
        <w:t xml:space="preserve"> </w:t>
      </w:r>
      <w:r w:rsidRPr="00EC7C0A">
        <w:rPr>
          <w:rFonts w:ascii="Times New Roman" w:hAnsi="Times New Roman"/>
        </w:rPr>
        <w:t xml:space="preserve">НС - +100 д. е.); этот способ приводит к дальнейшему снижению эффективности </w:t>
      </w:r>
      <w:r w:rsidRPr="00EC7C0A">
        <w:rPr>
          <w:rFonts w:ascii="Times New Roman" w:hAnsi="Times New Roman"/>
          <w:lang w:eastAsia="en-US" w:bidi="en-US"/>
        </w:rPr>
        <w:t>(</w:t>
      </w:r>
      <w:r w:rsidRPr="00EC7C0A">
        <w:rPr>
          <w:rFonts w:ascii="Times New Roman" w:hAnsi="Times New Roman"/>
          <w:lang w:val="en-US" w:eastAsia="en-US" w:bidi="en-US"/>
        </w:rPr>
        <w:t>NPV</w:t>
      </w:r>
      <w:r w:rsidRPr="00EC7C0A">
        <w:rPr>
          <w:rFonts w:ascii="Times New Roman" w:hAnsi="Times New Roman"/>
          <w:lang w:eastAsia="en-US" w:bidi="en-US"/>
        </w:rPr>
        <w:t xml:space="preserve"> </w:t>
      </w:r>
      <w:r w:rsidRPr="00EC7C0A">
        <w:rPr>
          <w:rFonts w:ascii="Times New Roman" w:hAnsi="Times New Roman"/>
        </w:rPr>
        <w:t>= +124 д. е.);</w:t>
      </w:r>
    </w:p>
    <w:p w14:paraId="3488FFD4" w14:textId="77777777" w:rsidR="00F4221A" w:rsidRPr="00EC7C0A" w:rsidRDefault="00063227" w:rsidP="00EC7C0A">
      <w:pPr>
        <w:ind w:firstLine="709"/>
        <w:jc w:val="both"/>
        <w:rPr>
          <w:rFonts w:ascii="Times New Roman" w:hAnsi="Times New Roman"/>
        </w:rPr>
      </w:pPr>
      <w:r w:rsidRPr="00EC7C0A">
        <w:rPr>
          <w:rFonts w:ascii="Times New Roman" w:hAnsi="Times New Roman"/>
        </w:rPr>
        <w:t>2) перенест</w:t>
      </w:r>
      <w:r w:rsidRPr="00EC7C0A">
        <w:rPr>
          <w:rFonts w:ascii="Times New Roman" w:hAnsi="Times New Roman"/>
        </w:rPr>
        <w:t>и часть затрат с первого полугодия на более позд</w:t>
      </w:r>
      <w:r w:rsidRPr="00EC7C0A">
        <w:rPr>
          <w:rFonts w:ascii="Times New Roman" w:hAnsi="Times New Roman"/>
        </w:rPr>
        <w:softHyphen/>
        <w:t>ний срок, например, так, как показано в табл. 7.5 (80 % на первое полугодие и 20 % на второе); правда, в этом случае минимум нако</w:t>
      </w:r>
      <w:r w:rsidRPr="00EC7C0A">
        <w:rPr>
          <w:rFonts w:ascii="Times New Roman" w:hAnsi="Times New Roman"/>
        </w:rPr>
        <w:softHyphen/>
        <w:t>пленного сальдо смещается на другой шаг, но не достигает базового уровня; пок</w:t>
      </w:r>
      <w:r w:rsidRPr="00EC7C0A">
        <w:rPr>
          <w:rFonts w:ascii="Times New Roman" w:hAnsi="Times New Roman"/>
        </w:rPr>
        <w:t xml:space="preserve">азатель эффективности </w:t>
      </w:r>
      <w:r w:rsidRPr="00EC7C0A">
        <w:rPr>
          <w:rFonts w:ascii="Times New Roman" w:hAnsi="Times New Roman"/>
          <w:lang w:eastAsia="en-US" w:bidi="en-US"/>
        </w:rPr>
        <w:t>(</w:t>
      </w:r>
      <w:r w:rsidRPr="00EC7C0A">
        <w:rPr>
          <w:rFonts w:ascii="Times New Roman" w:hAnsi="Times New Roman"/>
          <w:lang w:val="en-US" w:eastAsia="en-US" w:bidi="en-US"/>
        </w:rPr>
        <w:t>NPV</w:t>
      </w:r>
      <w:r w:rsidRPr="00EC7C0A">
        <w:rPr>
          <w:rFonts w:ascii="Times New Roman" w:hAnsi="Times New Roman"/>
          <w:lang w:eastAsia="en-US" w:bidi="en-US"/>
        </w:rPr>
        <w:t xml:space="preserve">) </w:t>
      </w:r>
      <w:r w:rsidRPr="00EC7C0A">
        <w:rPr>
          <w:rFonts w:ascii="Times New Roman" w:hAnsi="Times New Roman"/>
        </w:rPr>
        <w:t>составляет +154 д. е., что значительно выше, чем в первом варианте.</w:t>
      </w:r>
    </w:p>
    <w:p w14:paraId="06CB4A7A" w14:textId="77777777" w:rsidR="00F4221A" w:rsidRPr="00EC7C0A" w:rsidRDefault="00063227" w:rsidP="00EC7C0A">
      <w:pPr>
        <w:ind w:firstLine="709"/>
        <w:jc w:val="both"/>
        <w:rPr>
          <w:rFonts w:ascii="Times New Roman" w:hAnsi="Times New Roman"/>
        </w:rPr>
      </w:pPr>
      <w:r w:rsidRPr="00EC7C0A">
        <w:rPr>
          <w:rFonts w:ascii="Times New Roman" w:hAnsi="Times New Roman"/>
        </w:rPr>
        <w:t>Казалось бы, этот вариант предпочтительнее первого, поскольку показатель реализуемости достаточно высок, а эффект заметно выше. Однако следует помнить, что пере</w:t>
      </w:r>
      <w:r w:rsidRPr="00EC7C0A">
        <w:rPr>
          <w:rFonts w:ascii="Times New Roman" w:hAnsi="Times New Roman"/>
        </w:rPr>
        <w:t>нос инвестиционных за</w:t>
      </w:r>
      <w:r w:rsidRPr="00EC7C0A">
        <w:rPr>
          <w:rFonts w:ascii="Times New Roman" w:hAnsi="Times New Roman"/>
        </w:rPr>
        <w:softHyphen/>
        <w:t>трат на более поздний срок может приводить к задержке с вводом объекта в срок и снижению результатов производственно-сбытовой деятельности. Если этого не произойдет, то второй вариант дей</w:t>
      </w:r>
      <w:r w:rsidRPr="00EC7C0A">
        <w:rPr>
          <w:rFonts w:ascii="Times New Roman" w:hAnsi="Times New Roman"/>
        </w:rPr>
        <w:softHyphen/>
        <w:t xml:space="preserve">ствительно лучше первого. Если же это не так, </w:t>
      </w:r>
      <w:r w:rsidRPr="00EC7C0A">
        <w:rPr>
          <w:rFonts w:ascii="Times New Roman" w:hAnsi="Times New Roman"/>
        </w:rPr>
        <w:t>то возникает вопрос о предельной задержке.</w:t>
      </w:r>
    </w:p>
    <w:p w14:paraId="3FF4D15C" w14:textId="77777777" w:rsidR="00F4221A" w:rsidRPr="00EC7C0A" w:rsidRDefault="00063227" w:rsidP="00EC7C0A">
      <w:pPr>
        <w:ind w:firstLine="709"/>
        <w:jc w:val="both"/>
        <w:rPr>
          <w:rFonts w:ascii="Times New Roman" w:hAnsi="Times New Roman"/>
        </w:rPr>
      </w:pPr>
      <w:r w:rsidRPr="00EC7C0A">
        <w:rPr>
          <w:rFonts w:ascii="Times New Roman" w:hAnsi="Times New Roman"/>
        </w:rPr>
        <w:t>Дальнейший анализ показывает, что падение выручки на треть</w:t>
      </w:r>
      <w:r w:rsidRPr="00EC7C0A">
        <w:rPr>
          <w:rFonts w:ascii="Times New Roman" w:hAnsi="Times New Roman"/>
        </w:rPr>
        <w:softHyphen/>
        <w:t>ем шаге расчетного периода на 25,1 % приводит к нулевому зна</w:t>
      </w:r>
      <w:r w:rsidRPr="00EC7C0A">
        <w:rPr>
          <w:rFonts w:ascii="Times New Roman" w:hAnsi="Times New Roman"/>
        </w:rPr>
        <w:softHyphen/>
        <w:t xml:space="preserve">чению </w:t>
      </w:r>
      <w:r w:rsidRPr="00EC7C0A">
        <w:rPr>
          <w:rFonts w:ascii="Times New Roman" w:hAnsi="Times New Roman"/>
          <w:lang w:val="en-US" w:eastAsia="en-US" w:bidi="en-US"/>
        </w:rPr>
        <w:t>NPV</w:t>
      </w:r>
      <w:r w:rsidRPr="00EC7C0A">
        <w:rPr>
          <w:rFonts w:ascii="Times New Roman" w:hAnsi="Times New Roman"/>
          <w:lang w:eastAsia="en-US" w:bidi="en-US"/>
        </w:rPr>
        <w:t xml:space="preserve"> </w:t>
      </w:r>
      <w:r w:rsidRPr="00EC7C0A">
        <w:rPr>
          <w:rFonts w:ascii="Times New Roman" w:hAnsi="Times New Roman"/>
        </w:rPr>
        <w:t>проекта, а равенство с результатами первого варианта возникает при снижении выручки</w:t>
      </w:r>
      <w:r w:rsidRPr="00EC7C0A">
        <w:rPr>
          <w:rFonts w:ascii="Times New Roman" w:hAnsi="Times New Roman"/>
        </w:rPr>
        <w:t xml:space="preserve"> всего на 4,6 %. Таким образом, прежде чем вносить те или иные изменения в сетевой график, отно</w:t>
      </w:r>
      <w:r w:rsidRPr="00EC7C0A">
        <w:rPr>
          <w:rFonts w:ascii="Times New Roman" w:hAnsi="Times New Roman"/>
        </w:rPr>
        <w:softHyphen/>
        <w:t>сящийся к инвестиционной фазе, следует оценить все последствия такой корректировки, которые могут проявиться на стадии эксплу</w:t>
      </w:r>
      <w:r w:rsidRPr="00EC7C0A">
        <w:rPr>
          <w:rFonts w:ascii="Times New Roman" w:hAnsi="Times New Roman"/>
        </w:rPr>
        <w:softHyphen/>
        <w:t>атации.</w:t>
      </w:r>
    </w:p>
    <w:p w14:paraId="2E108240" w14:textId="07FD6548" w:rsidR="00F4221A" w:rsidRPr="00EC7C0A" w:rsidRDefault="00F4221A" w:rsidP="00EC7C0A">
      <w:pPr>
        <w:ind w:firstLine="709"/>
        <w:jc w:val="both"/>
        <w:rPr>
          <w:rFonts w:ascii="Times New Roman" w:hAnsi="Times New Roman"/>
        </w:rPr>
      </w:pPr>
    </w:p>
    <w:sectPr w:rsidR="00F4221A" w:rsidRPr="00EC7C0A" w:rsidSect="00EC7C0A">
      <w:type w:val="continuous"/>
      <w:pgSz w:w="11909" w:h="16834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5F4064" w14:textId="77777777" w:rsidR="00063227" w:rsidRDefault="00063227">
      <w:r>
        <w:separator/>
      </w:r>
    </w:p>
  </w:endnote>
  <w:endnote w:type="continuationSeparator" w:id="0">
    <w:p w14:paraId="0F7989C6" w14:textId="77777777" w:rsidR="00063227" w:rsidRDefault="00063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636F95" w14:textId="77777777" w:rsidR="00063227" w:rsidRDefault="00063227"/>
  </w:footnote>
  <w:footnote w:type="continuationSeparator" w:id="0">
    <w:p w14:paraId="63033A6A" w14:textId="77777777" w:rsidR="00063227" w:rsidRDefault="0006322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21A"/>
    <w:rsid w:val="00063227"/>
    <w:rsid w:val="002639EA"/>
    <w:rsid w:val="003A3585"/>
    <w:rsid w:val="00EC7C0A"/>
    <w:rsid w:val="00F4221A"/>
    <w:rsid w:val="00F72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ED68D"/>
  <w15:docId w15:val="{3092E705-2714-47D4-B89B-BC1FC42A1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1</Pages>
  <Words>1374</Words>
  <Characters>7832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Раздроков</dc:creator>
  <cp:lastModifiedBy>Евгений Раздроков</cp:lastModifiedBy>
  <cp:revision>3</cp:revision>
  <dcterms:created xsi:type="dcterms:W3CDTF">2024-03-31T05:15:00Z</dcterms:created>
  <dcterms:modified xsi:type="dcterms:W3CDTF">2024-03-31T09:18:00Z</dcterms:modified>
</cp:coreProperties>
</file>