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Default="00C43801" w:rsidP="00C43801">
      <w:pPr>
        <w:spacing w:after="0" w:line="240" w:lineRule="auto"/>
        <w:jc w:val="center"/>
        <w:rPr>
          <w:rFonts w:ascii="Times New Roman" w:hAnsi="Times New Roman" w:cs="Times New Roman"/>
          <w:sz w:val="24"/>
          <w:szCs w:val="24"/>
        </w:rPr>
      </w:pPr>
      <w:r w:rsidRPr="00C43801">
        <w:rPr>
          <w:rFonts w:ascii="Times New Roman" w:hAnsi="Times New Roman" w:cs="Times New Roman"/>
          <w:sz w:val="24"/>
          <w:szCs w:val="24"/>
        </w:rPr>
        <w:t>План</w:t>
      </w:r>
    </w:p>
    <w:p w:rsidR="00C43801" w:rsidRPr="00C43801" w:rsidRDefault="00C43801" w:rsidP="00C43801">
      <w:pPr>
        <w:spacing w:after="0" w:line="240" w:lineRule="auto"/>
        <w:jc w:val="center"/>
        <w:rPr>
          <w:rFonts w:ascii="Times New Roman" w:hAnsi="Times New Roman" w:cs="Times New Roman"/>
          <w:sz w:val="24"/>
          <w:szCs w:val="24"/>
        </w:rPr>
      </w:pPr>
    </w:p>
    <w:p w:rsidR="00C43801" w:rsidRPr="00C43801" w:rsidRDefault="00C43801" w:rsidP="00C438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C43801">
        <w:rPr>
          <w:rFonts w:ascii="Times New Roman" w:hAnsi="Times New Roman" w:cs="Times New Roman"/>
          <w:noProof/>
          <w:sz w:val="24"/>
          <w:szCs w:val="24"/>
        </w:rPr>
        <w:t xml:space="preserve">Отечественноые методы оценки вероятности банкротсва. </w:t>
      </w:r>
    </w:p>
    <w:p w:rsidR="00C43801" w:rsidRDefault="00C43801" w:rsidP="00C438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C43801">
        <w:rPr>
          <w:rFonts w:ascii="Times New Roman" w:hAnsi="Times New Roman" w:cs="Times New Roman"/>
          <w:noProof/>
          <w:sz w:val="24"/>
          <w:szCs w:val="24"/>
        </w:rPr>
        <w:t>Зарубежные методы оценки вероятности банкротсва</w:t>
      </w:r>
    </w:p>
    <w:p w:rsidR="00CB236D" w:rsidRDefault="00CB236D" w:rsidP="00C43801">
      <w:pPr>
        <w:spacing w:after="0" w:line="240" w:lineRule="auto"/>
        <w:jc w:val="both"/>
        <w:rPr>
          <w:rFonts w:ascii="Times New Roman" w:hAnsi="Times New Roman" w:cs="Times New Roman"/>
          <w:noProof/>
          <w:sz w:val="24"/>
          <w:szCs w:val="24"/>
        </w:rPr>
      </w:pP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303A83">
        <w:rPr>
          <w:rFonts w:ascii="Times New Roman" w:eastAsia="Times New Roman" w:hAnsi="Times New Roman" w:cs="Times New Roman"/>
          <w:i/>
          <w:sz w:val="24"/>
          <w:szCs w:val="24"/>
          <w:lang w:eastAsia="ru-RU"/>
        </w:rPr>
        <w:t>Финансовые отношения предприятия в условиях</w:t>
      </w:r>
      <w:r>
        <w:rPr>
          <w:rFonts w:ascii="Times New Roman" w:eastAsia="Times New Roman" w:hAnsi="Times New Roman" w:cs="Times New Roman"/>
          <w:i/>
          <w:sz w:val="24"/>
          <w:szCs w:val="24"/>
          <w:lang w:eastAsia="ru-RU"/>
        </w:rPr>
        <w:t xml:space="preserve"> </w:t>
      </w:r>
      <w:r w:rsidRPr="001624A4">
        <w:rPr>
          <w:rFonts w:ascii="Times New Roman" w:eastAsia="Times New Roman" w:hAnsi="Times New Roman" w:cs="Times New Roman"/>
          <w:sz w:val="24"/>
          <w:szCs w:val="24"/>
          <w:lang w:eastAsia="ru-RU"/>
        </w:rPr>
        <w:t>экономической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несостоятельности и банкротства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Банкротство – это важнейшая рыночная категория, без которой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рыночная экономика невозможна.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Экономическая несостоятельность или банкротство указывают на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неспособность удовлетворения требований кредиторов по оплате товаров,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работ, услуг, отсутствие на расчетном счете денежных средств, необходимых</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для уплаты налогов, обязательных страховых взносов и других аналогичных</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платежей. Но не во всех случаях наличие кредиторской задолженности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свидетельствует о признании предприятия-должника банкротом. Как</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правило, во внимание принимается только такая сумма задолженности,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которая превышает стоимость имущества должника.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Официально предприятие может считаться банкротом только при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наличии решения хозяйственного суда.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Законодательство о банкротстве не ограничивается только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ликвидационными процедурами. Значительное место отводится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организационным процедурам, включая внешнее управление и санацию. Эти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меры направлены на продолжение деятельности предприятия, оказание ему</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финансовой помощи с целью обеспечения его нормального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функционирования в дальнейшем.</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Регулирование экономических отношений в условиях экономической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несостоятельности и банкротства осуществляется государством, которое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обеспечивает защиту интересов кредиторов, с одной стороны, и сохранение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бизнеса, с другой.</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Экономическая несостоятельность – это неплатежеспособность,</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имеющая или приобретающая устойчивый характер, признанная решением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хозяйственного суда об экономической несостоятельности с санацией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должника.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Банкротство – это неплатежеспособность, имеющая или приобретающая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устойчивый характер, признанная решением хозяйственного суда 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банкротстве с ликвидацией должника – юридического лица и прекращением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деятельности должника – индивидуального предпринимателя.</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Основная форма борьбы с экономической несостоятельностью 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банкротством – их досудебное оздоровление. Для этого на руководителей 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государственные органы возлагается обязанность своевременно принимать</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меры по предупреждению экономической несостоятельности и банкротства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Ими могут быть:</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взыскание дебиторской задолженности;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выделение бюджетных сре</w:t>
      </w:r>
      <w:proofErr w:type="gramStart"/>
      <w:r w:rsidRPr="001624A4">
        <w:rPr>
          <w:rFonts w:ascii="Times New Roman" w:eastAsia="Times New Roman" w:hAnsi="Times New Roman" w:cs="Times New Roman"/>
          <w:sz w:val="24"/>
          <w:szCs w:val="24"/>
          <w:lang w:eastAsia="ru-RU"/>
        </w:rPr>
        <w:t>дств дл</w:t>
      </w:r>
      <w:proofErr w:type="gramEnd"/>
      <w:r w:rsidRPr="001624A4">
        <w:rPr>
          <w:rFonts w:ascii="Times New Roman" w:eastAsia="Times New Roman" w:hAnsi="Times New Roman" w:cs="Times New Roman"/>
          <w:sz w:val="24"/>
          <w:szCs w:val="24"/>
          <w:lang w:eastAsia="ru-RU"/>
        </w:rPr>
        <w:t>я погашения задолженности;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заключение кредитных договоров;</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привлечение инвестиций;</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реструктуризация кредиторской задолженности, в том числе путем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предоставления необходимых гарантий, изменения сроков уплаты налогов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путем отсрочки, рассрочки, налогового кредита и т.п.</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При рассмотрении дела о банкротстве должника – юридического лица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применяются следующие процедуры банкротства: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защитный период;</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конкурсное производство;</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мировое соглашение;</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другие процедуры предусмотренные законом.</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Защитный период устанавливается в целях проверки наличия оснований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для возбуждения конкурсного производства и для обеспечения сохранности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имущества </w:t>
      </w:r>
      <w:r w:rsidRPr="001624A4">
        <w:rPr>
          <w:rFonts w:ascii="Times New Roman" w:eastAsia="Times New Roman" w:hAnsi="Times New Roman" w:cs="Times New Roman"/>
          <w:sz w:val="24"/>
          <w:szCs w:val="24"/>
          <w:lang w:eastAsia="ru-RU"/>
        </w:rPr>
        <w:lastRenderedPageBreak/>
        <w:t>должника.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 этот период назначается временный управляющий и дата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рассмотрения хозяйственным судом заявления о банкротстве.</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Конкурсное производство включает:</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санацию;</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ликвидационное производство.</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Санация – это процедура конкурсного производства,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предусматривающая реорганизацию, реструктуризацию или оказание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финансовой поддержки для восстановления платежеспособности.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Санация и ликвидация должны осуществляться в соответствии с заранее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разработанными планами, в которые включается отчет о финансовом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состоянии организац</w:t>
      </w:r>
      <w:proofErr w:type="gramStart"/>
      <w:r w:rsidRPr="001624A4">
        <w:rPr>
          <w:rFonts w:ascii="Times New Roman" w:eastAsia="Times New Roman" w:hAnsi="Times New Roman" w:cs="Times New Roman"/>
          <w:sz w:val="24"/>
          <w:szCs w:val="24"/>
          <w:lang w:eastAsia="ru-RU"/>
        </w:rPr>
        <w:t>ии и ее</w:t>
      </w:r>
      <w:proofErr w:type="gramEnd"/>
      <w:r w:rsidRPr="001624A4">
        <w:rPr>
          <w:rFonts w:ascii="Times New Roman" w:eastAsia="Times New Roman" w:hAnsi="Times New Roman" w:cs="Times New Roman"/>
          <w:sz w:val="24"/>
          <w:szCs w:val="24"/>
          <w:lang w:eastAsia="ru-RU"/>
        </w:rPr>
        <w:t xml:space="preserve"> платежеспособности.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Мировое соглашение может быть заключено на любой стадии дела 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банкротстве после погашения задолженности по требованию кредиторов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первой и второй очереди.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При определении оснований для начала дела о банкротстве принимается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во внимание:</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размер обязательств, вытекающих из трудовых отношений;</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размер платежных обязательств за товары, работы, услуги;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размер обязательств перед гражданами, по которым должник несет</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ответственность за причинение вреда их жизни или здоровью.</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Требование кредиторов удовлетворяются в следующей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последовательности: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вне очереди покрываются судебные расходы и расходы, связанные с</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выплатой вознаграждения временному управляющему, производятся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текущие платежи должника в процессе конкурсного производства, а также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удовлетворяются требования кредиторов по денежным обязательствам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должника, возникшим в процессе конкурсного производства;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 первую очередь – требования физических лиц, перед которыми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должник несет ответственность за причинение вреда их жизни или здоровью;</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во вторую очередь – расчеты по выплате выходных пособий и оплате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труда работников;</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 третью очередь – требования по обязательным платежам (налоги 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сборы, страховые взносы и т.п.);</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 четвертую очередь – требования кредиторов по обязательствам,</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обеспеченным залогом имущества должника;</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в пятую очередь – требования других кредиторов.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Процесс объявления предприятия банкротом включает три стадии: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предприятие признается неплатежеспособным, на основе выявления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неудовлетворительной структуры баланса по методике, изложенной 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инструкции по анализу и контролю над финансовым состоянием 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платежеспособностью субъектов предпринимательской деятельности.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Директор отстраняется от работы и назначается временный управляющий;</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к предприятию могут быть применены реорганизационные или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ликвидационные процедуры, а также мировое соглашение;</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3) предприятие объявляется банкротом после признания экономической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несостоятельности хозяйственным судом.</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Неудовлетворительная структура баланса – это состояние имущества 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обязательств должника, когда за счет имущества не может быть обеспечено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своевременное выполнение обязательств перед кредиторами в связи с</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недостаточной степенью его ликвидности.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624A4">
        <w:rPr>
          <w:rFonts w:ascii="Times New Roman" w:eastAsia="Times New Roman" w:hAnsi="Times New Roman" w:cs="Times New Roman"/>
          <w:sz w:val="24"/>
          <w:szCs w:val="24"/>
          <w:lang w:eastAsia="ru-RU"/>
        </w:rPr>
        <w:t xml:space="preserve"> качестве критериев для оценки удовлетворительности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структуры бухгалтерского баланса предприятия используются следующие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показатели: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коэффициент текущей ликвидности (К</w:t>
      </w:r>
      <w:proofErr w:type="gramStart"/>
      <w:r w:rsidRPr="001624A4">
        <w:rPr>
          <w:rFonts w:ascii="Times New Roman" w:eastAsia="Times New Roman" w:hAnsi="Times New Roman" w:cs="Times New Roman"/>
          <w:sz w:val="24"/>
          <w:szCs w:val="24"/>
          <w:lang w:eastAsia="ru-RU"/>
        </w:rPr>
        <w:t>1</w:t>
      </w:r>
      <w:proofErr w:type="gramEnd"/>
      <w:r w:rsidRPr="001624A4">
        <w:rPr>
          <w:rFonts w:ascii="Times New Roman" w:eastAsia="Times New Roman" w:hAnsi="Times New Roman" w:cs="Times New Roman"/>
          <w:sz w:val="24"/>
          <w:szCs w:val="24"/>
          <w:lang w:eastAsia="ru-RU"/>
        </w:rPr>
        <w:t>);</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коэффициент обеспеченности собственными оборотными средствами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w:t>
      </w:r>
      <w:proofErr w:type="gramStart"/>
      <w:r w:rsidRPr="001624A4">
        <w:rPr>
          <w:rFonts w:ascii="Times New Roman" w:eastAsia="Times New Roman" w:hAnsi="Times New Roman" w:cs="Times New Roman"/>
          <w:sz w:val="24"/>
          <w:szCs w:val="24"/>
          <w:lang w:eastAsia="ru-RU"/>
        </w:rPr>
        <w:t>2</w:t>
      </w:r>
      <w:proofErr w:type="gramEnd"/>
      <w:r w:rsidRPr="001624A4">
        <w:rPr>
          <w:rFonts w:ascii="Times New Roman" w:eastAsia="Times New Roman" w:hAnsi="Times New Roman" w:cs="Times New Roman"/>
          <w:sz w:val="24"/>
          <w:szCs w:val="24"/>
          <w:lang w:eastAsia="ru-RU"/>
        </w:rPr>
        <w:t>).</w:t>
      </w:r>
    </w:p>
    <w:p w:rsidR="00CB236D"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lastRenderedPageBreak/>
        <w:t>Коэффициент текущей ликвидности характеризует общую</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обеспеченность организации собственными оборотными средствами для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ведения хозяйственной деятельности и своевременного погашения срочных</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обязательств организации.</w:t>
      </w:r>
      <w:r>
        <w:rPr>
          <w:rFonts w:ascii="Times New Roman" w:eastAsia="Times New Roman" w:hAnsi="Times New Roman" w:cs="Times New Roman"/>
          <w:sz w:val="24"/>
          <w:szCs w:val="24"/>
          <w:lang w:eastAsia="ru-RU"/>
        </w:rPr>
        <w:t xml:space="preserve"> </w:t>
      </w:r>
    </w:p>
    <w:p w:rsidR="00CB236D" w:rsidRPr="001624A4" w:rsidRDefault="00CB236D" w:rsidP="00CB236D">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w:t>
      </w:r>
      <w:proofErr w:type="gramStart"/>
      <w:r w:rsidRPr="001624A4">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w:t>
      </w:r>
      <w:r w:rsidRPr="007B515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Оборотные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активы</w:t>
      </w:r>
      <w:r>
        <w:rPr>
          <w:rFonts w:ascii="Times New Roman" w:eastAsia="Times New Roman" w:hAnsi="Times New Roman" w:cs="Times New Roman"/>
          <w:sz w:val="24"/>
          <w:szCs w:val="24"/>
          <w:lang w:eastAsia="ru-RU"/>
        </w:rPr>
        <w:t xml:space="preserve"> / </w:t>
      </w:r>
      <w:r w:rsidRPr="001624A4">
        <w:rPr>
          <w:rFonts w:ascii="Times New Roman" w:eastAsia="Times New Roman" w:hAnsi="Times New Roman" w:cs="Times New Roman"/>
          <w:sz w:val="24"/>
          <w:szCs w:val="24"/>
          <w:lang w:eastAsia="ru-RU"/>
        </w:rPr>
        <w:t>Краткосроч</w:t>
      </w:r>
      <w:r>
        <w:rPr>
          <w:rFonts w:ascii="Times New Roman" w:eastAsia="Times New Roman" w:hAnsi="Times New Roman" w:cs="Times New Roman"/>
          <w:sz w:val="24"/>
          <w:szCs w:val="24"/>
          <w:lang w:eastAsia="ru-RU"/>
        </w:rPr>
        <w:t>ные</w:t>
      </w:r>
      <w:r w:rsidRPr="007B515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обязательс</w:t>
      </w:r>
      <w:r>
        <w:rPr>
          <w:rFonts w:ascii="Times New Roman" w:eastAsia="Times New Roman" w:hAnsi="Times New Roman" w:cs="Times New Roman"/>
          <w:sz w:val="24"/>
          <w:szCs w:val="24"/>
          <w:lang w:eastAsia="ru-RU"/>
        </w:rPr>
        <w:t>тва</w:t>
      </w:r>
    </w:p>
    <w:p w:rsidR="00CB236D"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обеспеченности собственными оборотными средствами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характеризует наличие у организации собственных оборотных средств,</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необходимых для ее финансовой устойчивости.</w:t>
      </w:r>
      <w:r>
        <w:rPr>
          <w:rFonts w:ascii="Times New Roman" w:eastAsia="Times New Roman" w:hAnsi="Times New Roman" w:cs="Times New Roman"/>
          <w:sz w:val="24"/>
          <w:szCs w:val="24"/>
          <w:lang w:eastAsia="ru-RU"/>
        </w:rPr>
        <w:t xml:space="preserve">  </w:t>
      </w:r>
    </w:p>
    <w:p w:rsidR="00CB236D" w:rsidRDefault="00CB236D" w:rsidP="00CB236D">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w:t>
      </w:r>
      <w:proofErr w:type="gramStart"/>
      <w:r w:rsidRPr="001624A4">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xml:space="preserve"> = Собственные оборотные средства / </w:t>
      </w:r>
      <w:r w:rsidRPr="001624A4">
        <w:rPr>
          <w:rFonts w:ascii="Times New Roman" w:eastAsia="Times New Roman" w:hAnsi="Times New Roman" w:cs="Times New Roman"/>
          <w:sz w:val="24"/>
          <w:szCs w:val="24"/>
          <w:lang w:eastAsia="ru-RU"/>
        </w:rPr>
        <w:t>Оборотные</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активы</w:t>
      </w:r>
      <w:r>
        <w:rPr>
          <w:rFonts w:ascii="Times New Roman" w:eastAsia="Times New Roman" w:hAnsi="Times New Roman" w:cs="Times New Roman"/>
          <w:sz w:val="24"/>
          <w:szCs w:val="24"/>
          <w:lang w:eastAsia="ru-RU"/>
        </w:rPr>
        <w:t xml:space="preserve"> </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Основанием для признания структуры бухгалтерского баланса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неудовлетворительной, а предприятия неплатежеспособным является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наличие одновременно следующих условий:</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коэффициент текущей ликвидности (К</w:t>
      </w:r>
      <w:proofErr w:type="gramStart"/>
      <w:r w:rsidRPr="001624A4">
        <w:rPr>
          <w:rFonts w:ascii="Times New Roman" w:eastAsia="Times New Roman" w:hAnsi="Times New Roman" w:cs="Times New Roman"/>
          <w:sz w:val="24"/>
          <w:szCs w:val="24"/>
          <w:lang w:eastAsia="ru-RU"/>
        </w:rPr>
        <w:t>1</w:t>
      </w:r>
      <w:proofErr w:type="gramEnd"/>
      <w:r w:rsidRPr="001624A4">
        <w:rPr>
          <w:rFonts w:ascii="Times New Roman" w:eastAsia="Times New Roman" w:hAnsi="Times New Roman" w:cs="Times New Roman"/>
          <w:sz w:val="24"/>
          <w:szCs w:val="24"/>
          <w:lang w:eastAsia="ru-RU"/>
        </w:rPr>
        <w:t>) на конец отчетного периода</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имеет значение меньше нормативного;</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коэффициент обеспеченности собственными оборотными средствами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 конец отчетного периода имеет значение ниже нормативного.</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Нормативные значения коэффициентов установлены</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дифференцированно по отраслям и </w:t>
      </w:r>
      <w:proofErr w:type="spellStart"/>
      <w:r w:rsidRPr="001624A4">
        <w:rPr>
          <w:rFonts w:ascii="Times New Roman" w:eastAsia="Times New Roman" w:hAnsi="Times New Roman" w:cs="Times New Roman"/>
          <w:sz w:val="24"/>
          <w:szCs w:val="24"/>
          <w:lang w:eastAsia="ru-RU"/>
        </w:rPr>
        <w:t>подотраслям</w:t>
      </w:r>
      <w:proofErr w:type="spellEnd"/>
      <w:r w:rsidRPr="001624A4">
        <w:rPr>
          <w:rFonts w:ascii="Times New Roman" w:eastAsia="Times New Roman" w:hAnsi="Times New Roman" w:cs="Times New Roman"/>
          <w:sz w:val="24"/>
          <w:szCs w:val="24"/>
          <w:lang w:eastAsia="ru-RU"/>
        </w:rPr>
        <w:t xml:space="preserve"> экономики.</w:t>
      </w:r>
    </w:p>
    <w:p w:rsidR="00CB236D" w:rsidRPr="001624A4"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proofErr w:type="gramStart"/>
      <w:r w:rsidRPr="001624A4">
        <w:rPr>
          <w:rFonts w:ascii="Times New Roman" w:eastAsia="Times New Roman" w:hAnsi="Times New Roman" w:cs="Times New Roman"/>
          <w:sz w:val="24"/>
          <w:szCs w:val="24"/>
          <w:lang w:eastAsia="ru-RU"/>
        </w:rPr>
        <w:t>Предприятие считается устойчиво неплатежеспособным, если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наблюдается неудовлетворительная структура баланса в течение четырех</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кварталов, предшествующих составлению последнего бухгалтерского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баланса, а также наличие на эту дату значения коэффициента обеспеченности</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финансовых обязательств активами (К3), превышающего 0,85 (для всех</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отраслей и </w:t>
      </w:r>
      <w:proofErr w:type="spellStart"/>
      <w:r w:rsidRPr="001624A4">
        <w:rPr>
          <w:rFonts w:ascii="Times New Roman" w:eastAsia="Times New Roman" w:hAnsi="Times New Roman" w:cs="Times New Roman"/>
          <w:sz w:val="24"/>
          <w:szCs w:val="24"/>
          <w:lang w:eastAsia="ru-RU"/>
        </w:rPr>
        <w:t>подотраслей</w:t>
      </w:r>
      <w:proofErr w:type="spellEnd"/>
      <w:proofErr w:type="gramEnd"/>
    </w:p>
    <w:p w:rsidR="00CB236D" w:rsidRPr="001624A4" w:rsidRDefault="00CB236D" w:rsidP="00CB236D">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К3</w:t>
      </w:r>
      <w:r>
        <w:rPr>
          <w:rFonts w:ascii="Times New Roman" w:eastAsia="Times New Roman" w:hAnsi="Times New Roman" w:cs="Times New Roman"/>
          <w:sz w:val="24"/>
          <w:szCs w:val="24"/>
          <w:lang w:eastAsia="ru-RU"/>
        </w:rPr>
        <w:t xml:space="preserve"> = Обязательства / Валюта баланса</w:t>
      </w:r>
    </w:p>
    <w:p w:rsidR="00CB236D"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В случае признания структуры баланса предприятия</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неудовлетворительной устанавливается взаимосвязь неплатежеспособности с</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задолженностью государства перед ним. Параллельно проводится детальный</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анализ финансового состояния предприятия с целью выявления причин его</w:t>
      </w:r>
      <w:r>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ухудшения</w:t>
      </w:r>
      <w:r w:rsidRPr="00907FD4">
        <w:rPr>
          <w:rFonts w:ascii="Times New Roman" w:eastAsia="Times New Roman" w:hAnsi="Times New Roman" w:cs="Times New Roman"/>
          <w:sz w:val="24"/>
          <w:szCs w:val="24"/>
          <w:lang w:eastAsia="ru-RU"/>
        </w:rPr>
        <w:t>.</w:t>
      </w:r>
    </w:p>
    <w:p w:rsidR="00CB236D" w:rsidRDefault="00CB236D" w:rsidP="00CB236D">
      <w:pPr>
        <w:keepNext/>
        <w:spacing w:after="0" w:line="240" w:lineRule="auto"/>
        <w:ind w:firstLine="709"/>
        <w:jc w:val="both"/>
        <w:rPr>
          <w:rFonts w:ascii="Times New Roman" w:eastAsia="Times New Roman" w:hAnsi="Times New Roman" w:cs="Times New Roman"/>
          <w:sz w:val="24"/>
          <w:szCs w:val="24"/>
          <w:lang w:eastAsia="ru-RU"/>
        </w:rPr>
      </w:pPr>
    </w:p>
    <w:p w:rsidR="008E0FFE" w:rsidRDefault="008E0FFE" w:rsidP="008E0FFE">
      <w:pPr>
        <w:spacing w:after="0" w:line="240" w:lineRule="auto"/>
        <w:ind w:firstLine="709"/>
        <w:jc w:val="both"/>
        <w:outlineLvl w:val="1"/>
        <w:rPr>
          <w:rFonts w:ascii="Times New Roman" w:eastAsia="Times New Roman" w:hAnsi="Times New Roman" w:cs="Times New Roman"/>
          <w:b/>
          <w:bCs/>
          <w:sz w:val="24"/>
          <w:szCs w:val="24"/>
          <w:lang w:eastAsia="ru-RU"/>
        </w:rPr>
      </w:pPr>
      <w:r w:rsidRPr="008E0FFE">
        <w:rPr>
          <w:rFonts w:ascii="Times New Roman" w:eastAsia="Times New Roman" w:hAnsi="Times New Roman" w:cs="Times New Roman"/>
          <w:b/>
          <w:bCs/>
          <w:sz w:val="24"/>
          <w:szCs w:val="24"/>
          <w:lang w:eastAsia="ru-RU"/>
        </w:rPr>
        <w:t xml:space="preserve"> Отечественные </w:t>
      </w:r>
      <w:r>
        <w:rPr>
          <w:rFonts w:ascii="Times New Roman" w:eastAsia="Times New Roman" w:hAnsi="Times New Roman" w:cs="Times New Roman"/>
          <w:b/>
          <w:bCs/>
          <w:sz w:val="24"/>
          <w:szCs w:val="24"/>
          <w:lang w:eastAsia="ru-RU"/>
        </w:rPr>
        <w:t>м</w:t>
      </w:r>
      <w:r w:rsidRPr="008E0FFE">
        <w:rPr>
          <w:rFonts w:ascii="Times New Roman" w:eastAsia="Times New Roman" w:hAnsi="Times New Roman" w:cs="Times New Roman"/>
          <w:b/>
          <w:bCs/>
          <w:sz w:val="24"/>
          <w:szCs w:val="24"/>
          <w:lang w:eastAsia="ru-RU"/>
        </w:rPr>
        <w:t>етоды оценки банкротства</w:t>
      </w:r>
    </w:p>
    <w:p w:rsidR="008E0FFE" w:rsidRPr="008E0FFE" w:rsidRDefault="008E0FFE" w:rsidP="008E0FFE">
      <w:pPr>
        <w:spacing w:after="0" w:line="240" w:lineRule="auto"/>
        <w:ind w:firstLine="709"/>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8E0FFE">
        <w:rPr>
          <w:rFonts w:ascii="Times New Roman" w:eastAsia="Times New Roman" w:hAnsi="Times New Roman" w:cs="Times New Roman"/>
          <w:b/>
          <w:bCs/>
          <w:sz w:val="24"/>
          <w:szCs w:val="24"/>
          <w:lang w:eastAsia="ru-RU"/>
        </w:rPr>
        <w:t xml:space="preserve">. Четырехфакторная модель R, предложенная </w:t>
      </w:r>
      <w:proofErr w:type="gramStart"/>
      <w:r w:rsidRPr="008E0FFE">
        <w:rPr>
          <w:rFonts w:ascii="Times New Roman" w:eastAsia="Times New Roman" w:hAnsi="Times New Roman" w:cs="Times New Roman"/>
          <w:b/>
          <w:bCs/>
          <w:sz w:val="24"/>
          <w:szCs w:val="24"/>
          <w:lang w:eastAsia="ru-RU"/>
        </w:rPr>
        <w:t>ученными</w:t>
      </w:r>
      <w:proofErr w:type="gramEnd"/>
      <w:r w:rsidRPr="008E0FFE">
        <w:rPr>
          <w:rFonts w:ascii="Times New Roman" w:eastAsia="Times New Roman" w:hAnsi="Times New Roman" w:cs="Times New Roman"/>
          <w:b/>
          <w:bCs/>
          <w:sz w:val="24"/>
          <w:szCs w:val="24"/>
          <w:lang w:eastAsia="ru-RU"/>
        </w:rPr>
        <w:t xml:space="preserve"> государственной экономической академии.</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Четырехфакторная модель R, предложенная ученными государственной экономической академии, выглядит следующим образом:</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R =8.38*K1 +K2 + 0.054*K3 +0.63*K4 (6)</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где К</w:t>
      </w:r>
      <w:proofErr w:type="gramStart"/>
      <w:r w:rsidRPr="008E0FFE">
        <w:rPr>
          <w:rFonts w:ascii="Times New Roman" w:eastAsia="Times New Roman" w:hAnsi="Times New Roman" w:cs="Times New Roman"/>
          <w:sz w:val="24"/>
          <w:szCs w:val="24"/>
          <w:lang w:eastAsia="ru-RU"/>
        </w:rPr>
        <w:t>1</w:t>
      </w:r>
      <w:proofErr w:type="gramEnd"/>
      <w:r w:rsidRPr="008E0FFE">
        <w:rPr>
          <w:rFonts w:ascii="Times New Roman" w:eastAsia="Times New Roman" w:hAnsi="Times New Roman" w:cs="Times New Roman"/>
          <w:sz w:val="24"/>
          <w:szCs w:val="24"/>
          <w:lang w:eastAsia="ru-RU"/>
        </w:rPr>
        <w:t xml:space="preserve"> – Оборотные активы/ Общие активы; К2 – Чистая прибыль отчетного периода/ Собственный капитал; К3 – Выручка от продажи/ Общие активы; К4 – Чистая прибыль отчетного периода/ Операционные расходы (себестоимость проданных товаров, коммерческие расходы, управленческие расходы)</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Вероятность банкротства организации в соответствии со значением модели R определяется следующим образом:</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значение R менее 0, вероятность банкротства максимальная (90%-100%);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- 0-0,18, вероятность банкротства высокая (60-80%);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- 0,18-0,32, вероятность банкротства средняя (35-50%);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- 0,32-0,42, вероятность банкротства низкая (15-20%);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более 0,42, вероятность минимальная (до 10%).</w:t>
      </w:r>
    </w:p>
    <w:p w:rsidR="008E0FFE" w:rsidRPr="008E0FFE" w:rsidRDefault="008E0FFE" w:rsidP="008E0FFE">
      <w:pPr>
        <w:pStyle w:val="3"/>
        <w:spacing w:before="0" w:beforeAutospacing="0" w:after="0" w:afterAutospacing="0"/>
        <w:ind w:firstLine="709"/>
        <w:jc w:val="both"/>
        <w:rPr>
          <w:sz w:val="24"/>
          <w:szCs w:val="24"/>
        </w:rPr>
      </w:pPr>
      <w:r>
        <w:rPr>
          <w:rStyle w:val="a4"/>
          <w:b/>
          <w:bCs/>
          <w:sz w:val="24"/>
          <w:szCs w:val="24"/>
        </w:rPr>
        <w:t>2</w:t>
      </w:r>
      <w:r w:rsidRPr="008E0FFE">
        <w:rPr>
          <w:rStyle w:val="a4"/>
          <w:b/>
          <w:bCs/>
          <w:sz w:val="24"/>
          <w:szCs w:val="24"/>
        </w:rPr>
        <w:t>. Шестифакторная модель О.П. Зайцевой</w:t>
      </w:r>
    </w:p>
    <w:p w:rsidR="008E0FFE" w:rsidRPr="008E0FFE" w:rsidRDefault="008E0FFE" w:rsidP="008E0FFE">
      <w:pPr>
        <w:pStyle w:val="a3"/>
        <w:spacing w:before="0" w:beforeAutospacing="0" w:after="0" w:afterAutospacing="0"/>
        <w:ind w:firstLine="709"/>
        <w:jc w:val="both"/>
      </w:pPr>
      <w:r w:rsidRPr="008E0FFE">
        <w:t>Имеет следующий вид:</w:t>
      </w:r>
    </w:p>
    <w:p w:rsidR="008E0FFE" w:rsidRPr="008E0FFE" w:rsidRDefault="008E0FFE" w:rsidP="008E0FFE">
      <w:pPr>
        <w:pStyle w:val="a3"/>
        <w:spacing w:before="0" w:beforeAutospacing="0" w:after="0" w:afterAutospacing="0"/>
        <w:ind w:firstLine="709"/>
        <w:jc w:val="both"/>
      </w:pPr>
      <w:proofErr w:type="spellStart"/>
      <w:r w:rsidRPr="008E0FFE">
        <w:t>Ккомпл</w:t>
      </w:r>
      <w:proofErr w:type="spellEnd"/>
      <w:r w:rsidRPr="008E0FFE">
        <w:t xml:space="preserve"> = 0,25Куп + 0,1</w:t>
      </w:r>
      <w:proofErr w:type="gramStart"/>
      <w:r w:rsidRPr="008E0FFE">
        <w:t>Кз</w:t>
      </w:r>
      <w:proofErr w:type="gramEnd"/>
      <w:r w:rsidRPr="008E0FFE">
        <w:t xml:space="preserve"> + 0,2Кс + 0,25Кур + 0,1Кфр + 0,1Кзаг. (8)</w:t>
      </w:r>
    </w:p>
    <w:p w:rsidR="008E0FFE" w:rsidRPr="008E0FFE" w:rsidRDefault="008E0FFE" w:rsidP="008E0FFE">
      <w:pPr>
        <w:pStyle w:val="a3"/>
        <w:spacing w:before="0" w:beforeAutospacing="0" w:after="0" w:afterAutospacing="0"/>
        <w:ind w:firstLine="709"/>
        <w:jc w:val="both"/>
      </w:pPr>
      <w:r w:rsidRPr="008E0FFE">
        <w:t xml:space="preserve">где Куп — коэффициент убыточности предприятия, характеризующийся отношением чистого убытка к собственному капиталу; </w:t>
      </w:r>
      <w:proofErr w:type="spellStart"/>
      <w:proofErr w:type="gramStart"/>
      <w:r w:rsidRPr="008E0FFE">
        <w:t>Кз</w:t>
      </w:r>
      <w:proofErr w:type="spellEnd"/>
      <w:proofErr w:type="gramEnd"/>
      <w:r w:rsidRPr="008E0FFE">
        <w:t xml:space="preserve"> — соотношение кредиторской и дебиторской задолженности; Кс — показатель соотношения краткосрочных обязательств и наиболее ликвидных активов; Кур — убыточность реализации продукции, </w:t>
      </w:r>
      <w:r w:rsidRPr="008E0FFE">
        <w:lastRenderedPageBreak/>
        <w:t xml:space="preserve">характеризующийся отношением чистого убытка к объёму реализации этой продукции; </w:t>
      </w:r>
      <w:proofErr w:type="spellStart"/>
      <w:r w:rsidRPr="008E0FFE">
        <w:t>Кфр</w:t>
      </w:r>
      <w:proofErr w:type="spellEnd"/>
      <w:r w:rsidRPr="008E0FFE">
        <w:t xml:space="preserve"> — соотношение заёмного и собственного капитала; </w:t>
      </w:r>
      <w:proofErr w:type="spellStart"/>
      <w:r w:rsidRPr="008E0FFE">
        <w:t>Кзаг</w:t>
      </w:r>
      <w:proofErr w:type="spellEnd"/>
      <w:r w:rsidRPr="008E0FFE">
        <w:t xml:space="preserve"> — коэффициент загрузки активов как величина, обратная коэффициенту оборачиваемости активов.</w:t>
      </w:r>
    </w:p>
    <w:p w:rsidR="008E0FFE" w:rsidRPr="008E0FFE" w:rsidRDefault="008E0FFE" w:rsidP="008E0FFE">
      <w:pPr>
        <w:pStyle w:val="a3"/>
        <w:spacing w:before="0" w:beforeAutospacing="0" w:after="0" w:afterAutospacing="0"/>
        <w:ind w:firstLine="709"/>
        <w:jc w:val="both"/>
      </w:pPr>
      <w:r w:rsidRPr="008E0FFE">
        <w:t xml:space="preserve">В модели О.П. Зайцевой имеются весовые коэффициенты для каждого показателя: Куп = 0; </w:t>
      </w:r>
      <w:proofErr w:type="spellStart"/>
      <w:proofErr w:type="gramStart"/>
      <w:r w:rsidRPr="008E0FFE">
        <w:t>Кз</w:t>
      </w:r>
      <w:proofErr w:type="spellEnd"/>
      <w:proofErr w:type="gramEnd"/>
      <w:r w:rsidRPr="008E0FFE">
        <w:t xml:space="preserve"> = 1; Кс = 7; Кур = 0; </w:t>
      </w:r>
      <w:proofErr w:type="spellStart"/>
      <w:r w:rsidRPr="008E0FFE">
        <w:t>Кфр</w:t>
      </w:r>
      <w:proofErr w:type="spellEnd"/>
      <w:r w:rsidRPr="008E0FFE">
        <w:t xml:space="preserve"> = 0,7; </w:t>
      </w:r>
      <w:proofErr w:type="spellStart"/>
      <w:r w:rsidRPr="008E0FFE">
        <w:t>Кзаг</w:t>
      </w:r>
      <w:proofErr w:type="spellEnd"/>
      <w:r w:rsidRPr="008E0FFE">
        <w:t xml:space="preserve"> = значение </w:t>
      </w:r>
      <w:proofErr w:type="spellStart"/>
      <w:r w:rsidRPr="008E0FFE">
        <w:t>Кзаг</w:t>
      </w:r>
      <w:proofErr w:type="spellEnd"/>
      <w:r w:rsidRPr="008E0FFE">
        <w:t xml:space="preserve"> в предыдущем периоде. Если фактический комплексный коэффициент больше нормативного, то вероятность банкротства велика, а если меньше — то вероятность банкротства мала. Недостаток данной модели заключается в том, что она является трудоемкой для расчёта, а определенные О.П. Зайцевой весовые коэффициенты не всегда являются точными.</w:t>
      </w:r>
    </w:p>
    <w:p w:rsidR="008E0FFE" w:rsidRPr="008E0FFE" w:rsidRDefault="008E0FFE" w:rsidP="008E0FFE">
      <w:pPr>
        <w:pStyle w:val="3"/>
        <w:spacing w:before="0" w:beforeAutospacing="0" w:after="0" w:afterAutospacing="0"/>
        <w:ind w:firstLine="709"/>
        <w:jc w:val="both"/>
        <w:rPr>
          <w:sz w:val="24"/>
          <w:szCs w:val="24"/>
        </w:rPr>
      </w:pPr>
      <w:r>
        <w:rPr>
          <w:rStyle w:val="a4"/>
          <w:b/>
          <w:bCs/>
          <w:sz w:val="24"/>
          <w:szCs w:val="24"/>
        </w:rPr>
        <w:t>3</w:t>
      </w:r>
      <w:r w:rsidRPr="008E0FFE">
        <w:rPr>
          <w:rStyle w:val="a4"/>
          <w:b/>
          <w:bCs/>
          <w:sz w:val="24"/>
          <w:szCs w:val="24"/>
        </w:rPr>
        <w:t xml:space="preserve">. Модель </w:t>
      </w:r>
      <w:proofErr w:type="spellStart"/>
      <w:r w:rsidRPr="008E0FFE">
        <w:rPr>
          <w:rStyle w:val="a4"/>
          <w:b/>
          <w:bCs/>
          <w:sz w:val="24"/>
          <w:szCs w:val="24"/>
        </w:rPr>
        <w:t>Сайфуллина</w:t>
      </w:r>
      <w:proofErr w:type="spellEnd"/>
    </w:p>
    <w:p w:rsidR="008E0FFE" w:rsidRPr="008E0FFE" w:rsidRDefault="008E0FFE" w:rsidP="008E0FFE">
      <w:pPr>
        <w:pStyle w:val="a3"/>
        <w:spacing w:before="0" w:beforeAutospacing="0" w:after="0" w:afterAutospacing="0"/>
        <w:ind w:firstLine="709"/>
        <w:jc w:val="both"/>
      </w:pPr>
      <w:r w:rsidRPr="008E0FFE">
        <w:t>Это модель прогнозирования риска банкротства, которая может применяться для любой отрасли и предприятий различного масштаба. Формула расчета:</w:t>
      </w:r>
    </w:p>
    <w:p w:rsidR="008E0FFE" w:rsidRPr="008E0FFE" w:rsidRDefault="008E0FFE" w:rsidP="008E0FFE">
      <w:pPr>
        <w:pStyle w:val="a3"/>
        <w:spacing w:before="0" w:beforeAutospacing="0" w:after="0" w:afterAutospacing="0"/>
        <w:ind w:firstLine="709"/>
        <w:jc w:val="both"/>
      </w:pPr>
      <w:r w:rsidRPr="008E0FFE">
        <w:t>R = 2*К</w:t>
      </w:r>
      <w:proofErr w:type="gramStart"/>
      <w:r w:rsidRPr="008E0FFE">
        <w:t>1</w:t>
      </w:r>
      <w:proofErr w:type="gramEnd"/>
      <w:r w:rsidRPr="008E0FFE">
        <w:t>+ 0,1*К2 + 0,08*К3 + 0,45*К4 + К5 (9)</w:t>
      </w:r>
    </w:p>
    <w:p w:rsidR="008E0FFE" w:rsidRPr="008E0FFE" w:rsidRDefault="008E0FFE" w:rsidP="008E0FFE">
      <w:pPr>
        <w:pStyle w:val="a3"/>
        <w:spacing w:before="0" w:beforeAutospacing="0" w:after="0" w:afterAutospacing="0"/>
        <w:ind w:firstLine="709"/>
        <w:jc w:val="both"/>
      </w:pPr>
      <w:r w:rsidRPr="008E0FFE">
        <w:t>где К</w:t>
      </w:r>
      <w:proofErr w:type="gramStart"/>
      <w:r w:rsidRPr="008E0FFE">
        <w:t>1</w:t>
      </w:r>
      <w:proofErr w:type="gramEnd"/>
      <w:r w:rsidRPr="008E0FFE">
        <w:t xml:space="preserve"> – коэффициент обеспеченности собственными средствами; К2 – коэффициент текущей ликвидности; К3 – коэффициент оборачиваемости активов; К4 – коммерческая маржа (рентабельность реализации продукции); К5 – рентабельность собственного капитала.</w:t>
      </w:r>
    </w:p>
    <w:p w:rsidR="008E0FFE" w:rsidRPr="008E0FFE" w:rsidRDefault="008E0FFE" w:rsidP="008E0FFE">
      <w:pPr>
        <w:pStyle w:val="a3"/>
        <w:spacing w:before="0" w:beforeAutospacing="0" w:after="0" w:afterAutospacing="0"/>
        <w:ind w:firstLine="709"/>
        <w:jc w:val="both"/>
      </w:pPr>
      <w:r w:rsidRPr="008E0FFE">
        <w:t>Если значение итогового показателя R меньше 1 вероятность банкротства предприятия высокая, если R больше 1, то вероятность низкая.</w:t>
      </w:r>
    </w:p>
    <w:p w:rsidR="008E0FFE" w:rsidRPr="008E0FFE" w:rsidRDefault="008E0FFE" w:rsidP="008E0FFE">
      <w:pPr>
        <w:pStyle w:val="a3"/>
        <w:spacing w:before="0" w:beforeAutospacing="0" w:after="0" w:afterAutospacing="0"/>
        <w:ind w:firstLine="709"/>
        <w:jc w:val="both"/>
      </w:pPr>
      <w:r w:rsidRPr="008E0FFE">
        <w:t>Преимуществом данной модели является: простота и понятность данной модели; применение для любой отрасли, адаптация к российским условиям; относительно высокая точность.</w:t>
      </w:r>
    </w:p>
    <w:p w:rsidR="008E0FFE" w:rsidRDefault="008E0FFE" w:rsidP="008E0FFE">
      <w:pPr>
        <w:spacing w:after="0" w:line="240" w:lineRule="auto"/>
        <w:ind w:firstLine="709"/>
        <w:jc w:val="both"/>
        <w:outlineLvl w:val="1"/>
        <w:rPr>
          <w:rFonts w:ascii="Times New Roman" w:eastAsia="Times New Roman" w:hAnsi="Times New Roman" w:cs="Times New Roman"/>
          <w:b/>
          <w:bCs/>
          <w:sz w:val="24"/>
          <w:szCs w:val="24"/>
          <w:lang w:eastAsia="ru-RU"/>
        </w:rPr>
      </w:pPr>
      <w:bookmarkStart w:id="0" w:name="_GoBack"/>
      <w:bookmarkEnd w:id="0"/>
    </w:p>
    <w:p w:rsidR="008E0FFE" w:rsidRPr="008E0FFE" w:rsidRDefault="008E0FFE" w:rsidP="008E0FFE">
      <w:pPr>
        <w:spacing w:after="0" w:line="240" w:lineRule="auto"/>
        <w:ind w:firstLine="709"/>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Зарубежные</w:t>
      </w:r>
      <w:r w:rsidRPr="008E0FF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м</w:t>
      </w:r>
      <w:r w:rsidRPr="008E0FFE">
        <w:rPr>
          <w:rFonts w:ascii="Times New Roman" w:eastAsia="Times New Roman" w:hAnsi="Times New Roman" w:cs="Times New Roman"/>
          <w:b/>
          <w:bCs/>
          <w:sz w:val="24"/>
          <w:szCs w:val="24"/>
          <w:lang w:eastAsia="ru-RU"/>
        </w:rPr>
        <w:t>етоды оценки банкротства</w:t>
      </w:r>
    </w:p>
    <w:p w:rsidR="008E0FFE" w:rsidRPr="008E0FFE" w:rsidRDefault="008E0FFE" w:rsidP="008E0FFE">
      <w:pPr>
        <w:spacing w:after="0" w:line="240" w:lineRule="auto"/>
        <w:ind w:firstLine="709"/>
        <w:jc w:val="both"/>
        <w:outlineLvl w:val="2"/>
        <w:rPr>
          <w:rFonts w:ascii="Times New Roman" w:eastAsia="Times New Roman" w:hAnsi="Times New Roman" w:cs="Times New Roman"/>
          <w:b/>
          <w:bCs/>
          <w:sz w:val="24"/>
          <w:szCs w:val="24"/>
          <w:lang w:eastAsia="ru-RU"/>
        </w:rPr>
      </w:pPr>
      <w:r w:rsidRPr="008E0FFE">
        <w:rPr>
          <w:rFonts w:ascii="Times New Roman" w:eastAsia="Times New Roman" w:hAnsi="Times New Roman" w:cs="Times New Roman"/>
          <w:b/>
          <w:bCs/>
          <w:sz w:val="24"/>
          <w:szCs w:val="24"/>
          <w:lang w:eastAsia="ru-RU"/>
        </w:rPr>
        <w:t>1. Двухфакторная и пятифакторная модель Альтмана.</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Данный подход является наиболее распространенным и широко используемым как на уровне отечественных, так и на уровне иностранных компаний. Двухфакторная модель прогнозирования вероятности несостоятельности (банкротства) Альтмана построена на определении влияния таких факторов, как коэффициент текущей ликвидности и удельный вес заемных сре</w:t>
      </w:r>
      <w:proofErr w:type="gramStart"/>
      <w:r w:rsidRPr="008E0FFE">
        <w:rPr>
          <w:rFonts w:ascii="Times New Roman" w:eastAsia="Times New Roman" w:hAnsi="Times New Roman" w:cs="Times New Roman"/>
          <w:sz w:val="24"/>
          <w:szCs w:val="24"/>
          <w:lang w:eastAsia="ru-RU"/>
        </w:rPr>
        <w:t>дств в п</w:t>
      </w:r>
      <w:proofErr w:type="gramEnd"/>
      <w:r w:rsidRPr="008E0FFE">
        <w:rPr>
          <w:rFonts w:ascii="Times New Roman" w:eastAsia="Times New Roman" w:hAnsi="Times New Roman" w:cs="Times New Roman"/>
          <w:sz w:val="24"/>
          <w:szCs w:val="24"/>
          <w:lang w:eastAsia="ru-RU"/>
        </w:rPr>
        <w:t>ассиве баланса компании. Оценка вероятности банкротства с использованием двухфакторной модели Альтмана производится на основании применения следующей формулы расчета:</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xml:space="preserve">Z = -0,3877 – 1,0736 * </w:t>
      </w:r>
      <w:proofErr w:type="spellStart"/>
      <w:r w:rsidRPr="008E0FFE">
        <w:rPr>
          <w:rFonts w:ascii="Times New Roman" w:eastAsia="Times New Roman" w:hAnsi="Times New Roman" w:cs="Times New Roman"/>
          <w:sz w:val="24"/>
          <w:szCs w:val="24"/>
          <w:lang w:eastAsia="ru-RU"/>
        </w:rPr>
        <w:t>Ктл</w:t>
      </w:r>
      <w:proofErr w:type="spellEnd"/>
      <w:r w:rsidRPr="008E0FFE">
        <w:rPr>
          <w:rFonts w:ascii="Times New Roman" w:eastAsia="Times New Roman" w:hAnsi="Times New Roman" w:cs="Times New Roman"/>
          <w:sz w:val="24"/>
          <w:szCs w:val="24"/>
          <w:lang w:eastAsia="ru-RU"/>
        </w:rPr>
        <w:t xml:space="preserve"> + 0,579 * (ЗК/П) (1)</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xml:space="preserve">где, </w:t>
      </w:r>
      <w:proofErr w:type="spellStart"/>
      <w:r w:rsidRPr="008E0FFE">
        <w:rPr>
          <w:rFonts w:ascii="Times New Roman" w:eastAsia="Times New Roman" w:hAnsi="Times New Roman" w:cs="Times New Roman"/>
          <w:sz w:val="24"/>
          <w:szCs w:val="24"/>
          <w:lang w:eastAsia="ru-RU"/>
        </w:rPr>
        <w:t>Ктл</w:t>
      </w:r>
      <w:proofErr w:type="spellEnd"/>
      <w:r w:rsidRPr="008E0FFE">
        <w:rPr>
          <w:rFonts w:ascii="Times New Roman" w:eastAsia="Times New Roman" w:hAnsi="Times New Roman" w:cs="Times New Roman"/>
          <w:sz w:val="24"/>
          <w:szCs w:val="24"/>
          <w:lang w:eastAsia="ru-RU"/>
        </w:rPr>
        <w:t xml:space="preserve"> – коэффициент текущей ликвидности; ЗК – заемный капитал компании; </w:t>
      </w:r>
      <w:proofErr w:type="gramStart"/>
      <w:r w:rsidRPr="008E0FFE">
        <w:rPr>
          <w:rFonts w:ascii="Times New Roman" w:eastAsia="Times New Roman" w:hAnsi="Times New Roman" w:cs="Times New Roman"/>
          <w:sz w:val="24"/>
          <w:szCs w:val="24"/>
          <w:lang w:eastAsia="ru-RU"/>
        </w:rPr>
        <w:t>П</w:t>
      </w:r>
      <w:proofErr w:type="gramEnd"/>
      <w:r w:rsidRPr="008E0FFE">
        <w:rPr>
          <w:rFonts w:ascii="Times New Roman" w:eastAsia="Times New Roman" w:hAnsi="Times New Roman" w:cs="Times New Roman"/>
          <w:sz w:val="24"/>
          <w:szCs w:val="24"/>
          <w:lang w:eastAsia="ru-RU"/>
        </w:rPr>
        <w:t xml:space="preserve"> – пассивы бухгалтерского баланса.</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Нормативное значение коэффициента Z ˂ = 0, а при Z &gt; 0 вероятность возникновения риска банкротства является высокой.</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В нашей стране, применение двухфакторной модели Альтмана было исследовано М.А. Федотовой, при этом она считает, что для более объективной оценки вероятности наступления неплатежеспособности (банкротства), необходимо так же включить в данную модель рентабельность активов. Но, как показали проведенные исследования и статистические данные, применение коэффициента рентабельности активов в двухфакторной модели Альтмана, не является значимым.</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proofErr w:type="gramStart"/>
      <w:r w:rsidRPr="008E0FFE">
        <w:rPr>
          <w:rFonts w:ascii="Times New Roman" w:eastAsia="Times New Roman" w:hAnsi="Times New Roman" w:cs="Times New Roman"/>
          <w:sz w:val="24"/>
          <w:szCs w:val="24"/>
          <w:lang w:eastAsia="ru-RU"/>
        </w:rPr>
        <w:t>Альтманом так же были предложены две пятифакторные модели прогнозирования банкротства, первая из которых была опубликована в 1968 году и применяется для компаний, чьи акции котируются на рынке, а вторая модель была предложена в 1983 году и применяется для тех компаний, чьи акции на рынке не продаются.</w:t>
      </w:r>
      <w:proofErr w:type="gramEnd"/>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Оценка вероятности банкротства с использованием пятифакторной модели Альтмана для акционерных обществ, производится на основании применения следующей формулы расчета:</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Z = 1,2 * Х</w:t>
      </w:r>
      <w:proofErr w:type="gramStart"/>
      <w:r w:rsidRPr="008E0FFE">
        <w:rPr>
          <w:rFonts w:ascii="Times New Roman" w:eastAsia="Times New Roman" w:hAnsi="Times New Roman" w:cs="Times New Roman"/>
          <w:sz w:val="24"/>
          <w:szCs w:val="24"/>
          <w:lang w:eastAsia="ru-RU"/>
        </w:rPr>
        <w:t>1</w:t>
      </w:r>
      <w:proofErr w:type="gramEnd"/>
      <w:r w:rsidRPr="008E0FFE">
        <w:rPr>
          <w:rFonts w:ascii="Times New Roman" w:eastAsia="Times New Roman" w:hAnsi="Times New Roman" w:cs="Times New Roman"/>
          <w:sz w:val="24"/>
          <w:szCs w:val="24"/>
          <w:lang w:eastAsia="ru-RU"/>
        </w:rPr>
        <w:t xml:space="preserve"> + 1,4 * Х2 + 3,3 * Х3 + 0,6 * Х4 + Х5 (2)</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lastRenderedPageBreak/>
        <w:t>где, X1 - оборотный капитал к сумме активов предприятия; X2 - нераспределенная прибыль к сумме активов предприятия; X3 - прибыль до налогообложения к общей стоимости активов; X4 - рыночная стоимость собственного капитала / бухгалтерская (балансовая) стоимость всех обязательств; Х5 - объем продаж к общей величине активов предприятия.</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В итоге были установлены следующие критерии вероятности банкротства:</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если Z меньше 1,81 – вероятность банкротства составляет от 80 до 100%;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если 2,77 меньше или равно Z меньше 1,81 – средняя вероятность краха компании от 35 до 50%;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если 2,99 меньше Z меньше 2,77 – вероятность банкротства не велика от 15 до 20%;</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если Z меньше или равно 2,99 – ситуация на предприятии стабильна, риск неплатежеспособности в течени</w:t>
      </w:r>
      <w:proofErr w:type="gramStart"/>
      <w:r w:rsidRPr="008E0FFE">
        <w:rPr>
          <w:rFonts w:ascii="Times New Roman" w:eastAsia="Times New Roman" w:hAnsi="Times New Roman" w:cs="Times New Roman"/>
          <w:sz w:val="24"/>
          <w:szCs w:val="24"/>
          <w:lang w:eastAsia="ru-RU"/>
        </w:rPr>
        <w:t>и</w:t>
      </w:r>
      <w:proofErr w:type="gramEnd"/>
      <w:r w:rsidRPr="008E0FFE">
        <w:rPr>
          <w:rFonts w:ascii="Times New Roman" w:eastAsia="Times New Roman" w:hAnsi="Times New Roman" w:cs="Times New Roman"/>
          <w:sz w:val="24"/>
          <w:szCs w:val="24"/>
          <w:lang w:eastAsia="ru-RU"/>
        </w:rPr>
        <w:t xml:space="preserve"> ближайших двух лет крайне мал.</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Точность прогноза в этой модели на горизонте одного года составляет 95%, на два года – 83%, что является ее достоинством. Естественно, недостаток данной модели заключается в возможности ее применения только для тех компаний, чьи акции размещены на фондовом рынке.</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Предложенная же модель Альтмана в 1983 году, а если говорить точнее скорректированная для обычных компаний выглядит следующим образом:</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Z = 0,717 * Х</w:t>
      </w:r>
      <w:proofErr w:type="gramStart"/>
      <w:r w:rsidRPr="008E0FFE">
        <w:rPr>
          <w:rFonts w:ascii="Times New Roman" w:eastAsia="Times New Roman" w:hAnsi="Times New Roman" w:cs="Times New Roman"/>
          <w:sz w:val="24"/>
          <w:szCs w:val="24"/>
          <w:lang w:eastAsia="ru-RU"/>
        </w:rPr>
        <w:t>1</w:t>
      </w:r>
      <w:proofErr w:type="gramEnd"/>
      <w:r w:rsidRPr="008E0FFE">
        <w:rPr>
          <w:rFonts w:ascii="Times New Roman" w:eastAsia="Times New Roman" w:hAnsi="Times New Roman" w:cs="Times New Roman"/>
          <w:sz w:val="24"/>
          <w:szCs w:val="24"/>
          <w:lang w:eastAsia="ru-RU"/>
        </w:rPr>
        <w:t xml:space="preserve"> + 0,847 * Х2 + 3,107 * Х3 + 0,42 * Х4 + 0,995 * Х5 (3)</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где, Х</w:t>
      </w:r>
      <w:proofErr w:type="gramStart"/>
      <w:r w:rsidRPr="008E0FFE">
        <w:rPr>
          <w:rFonts w:ascii="Times New Roman" w:eastAsia="Times New Roman" w:hAnsi="Times New Roman" w:cs="Times New Roman"/>
          <w:sz w:val="24"/>
          <w:szCs w:val="24"/>
          <w:lang w:eastAsia="ru-RU"/>
        </w:rPr>
        <w:t>4</w:t>
      </w:r>
      <w:proofErr w:type="gramEnd"/>
      <w:r w:rsidRPr="008E0FFE">
        <w:rPr>
          <w:rFonts w:ascii="Times New Roman" w:eastAsia="Times New Roman" w:hAnsi="Times New Roman" w:cs="Times New Roman"/>
          <w:sz w:val="24"/>
          <w:szCs w:val="24"/>
          <w:lang w:eastAsia="ru-RU"/>
        </w:rPr>
        <w:t xml:space="preserve"> – балансовая стоимость собственного капитала/заемный капитал.</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Если Z меньше 1,23 предприятие признается банкротом, при значении Z в диапазоне от 1,23 до 2,89 ситуация неопределенна, значение Z более 2,9 присуще стабильным и финансово устойчивым компаниям.</w:t>
      </w:r>
    </w:p>
    <w:p w:rsidR="008E0FFE" w:rsidRPr="008E0FFE" w:rsidRDefault="008E0FFE" w:rsidP="008E0FFE">
      <w:pPr>
        <w:spacing w:after="0" w:line="240" w:lineRule="auto"/>
        <w:ind w:firstLine="709"/>
        <w:jc w:val="both"/>
        <w:outlineLvl w:val="2"/>
        <w:rPr>
          <w:rFonts w:ascii="Times New Roman" w:eastAsia="Times New Roman" w:hAnsi="Times New Roman" w:cs="Times New Roman"/>
          <w:b/>
          <w:bCs/>
          <w:sz w:val="24"/>
          <w:szCs w:val="24"/>
          <w:lang w:eastAsia="ru-RU"/>
        </w:rPr>
      </w:pPr>
      <w:r w:rsidRPr="008E0FFE">
        <w:rPr>
          <w:rFonts w:ascii="Times New Roman" w:eastAsia="Times New Roman" w:hAnsi="Times New Roman" w:cs="Times New Roman"/>
          <w:b/>
          <w:bCs/>
          <w:sz w:val="24"/>
          <w:szCs w:val="24"/>
          <w:lang w:eastAsia="ru-RU"/>
        </w:rPr>
        <w:t xml:space="preserve">2. Четырехфакторная модель </w:t>
      </w:r>
      <w:proofErr w:type="spellStart"/>
      <w:r w:rsidRPr="008E0FFE">
        <w:rPr>
          <w:rFonts w:ascii="Times New Roman" w:eastAsia="Times New Roman" w:hAnsi="Times New Roman" w:cs="Times New Roman"/>
          <w:b/>
          <w:bCs/>
          <w:sz w:val="24"/>
          <w:szCs w:val="24"/>
          <w:lang w:eastAsia="ru-RU"/>
        </w:rPr>
        <w:t>Таффлера</w:t>
      </w:r>
      <w:proofErr w:type="spellEnd"/>
      <w:r w:rsidRPr="008E0FFE">
        <w:rPr>
          <w:rFonts w:ascii="Times New Roman" w:eastAsia="Times New Roman" w:hAnsi="Times New Roman" w:cs="Times New Roman"/>
          <w:b/>
          <w:bCs/>
          <w:sz w:val="24"/>
          <w:szCs w:val="24"/>
          <w:lang w:eastAsia="ru-RU"/>
        </w:rPr>
        <w:t xml:space="preserve"> (1977 г.).</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proofErr w:type="gramStart"/>
      <w:r w:rsidRPr="008E0FFE">
        <w:rPr>
          <w:rFonts w:ascii="Times New Roman" w:eastAsia="Times New Roman" w:hAnsi="Times New Roman" w:cs="Times New Roman"/>
          <w:sz w:val="24"/>
          <w:szCs w:val="24"/>
          <w:lang w:eastAsia="ru-RU"/>
        </w:rPr>
        <w:t>Данная модель, как отмечает Н.В. Кобозева основана на следующем подходе «при применении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в группы компаний и их коэффициенты».</w:t>
      </w:r>
      <w:proofErr w:type="gramEnd"/>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Как отмечает автор «такой выборочный подсчет соотношений является типичным для определения некоторых ключевых измерений деятельности компании, таких, как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воспроизводит точную картину финансового состояния предприятия».</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 xml:space="preserve"> Модель оценки вероятности банкротства предложенная </w:t>
      </w:r>
      <w:proofErr w:type="spellStart"/>
      <w:r w:rsidRPr="008E0FFE">
        <w:rPr>
          <w:rFonts w:ascii="Times New Roman" w:eastAsia="Times New Roman" w:hAnsi="Times New Roman" w:cs="Times New Roman"/>
          <w:sz w:val="24"/>
          <w:szCs w:val="24"/>
          <w:lang w:eastAsia="ru-RU"/>
        </w:rPr>
        <w:t>Таффлером</w:t>
      </w:r>
      <w:proofErr w:type="spellEnd"/>
      <w:r w:rsidRPr="008E0FFE">
        <w:rPr>
          <w:rFonts w:ascii="Times New Roman" w:eastAsia="Times New Roman" w:hAnsi="Times New Roman" w:cs="Times New Roman"/>
          <w:sz w:val="24"/>
          <w:szCs w:val="24"/>
          <w:lang w:eastAsia="ru-RU"/>
        </w:rPr>
        <w:t>, для анализа компаний, акции которых котируются на биржах, имеет следующий вид:</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Z = 0,53X1 + 0,13X2 + 0,18 X3 + 0,16 X4 (4)</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где, Х</w:t>
      </w:r>
      <w:proofErr w:type="gramStart"/>
      <w:r w:rsidRPr="008E0FFE">
        <w:rPr>
          <w:rFonts w:ascii="Times New Roman" w:eastAsia="Times New Roman" w:hAnsi="Times New Roman" w:cs="Times New Roman"/>
          <w:sz w:val="24"/>
          <w:szCs w:val="24"/>
          <w:lang w:eastAsia="ru-RU"/>
        </w:rPr>
        <w:t>1</w:t>
      </w:r>
      <w:proofErr w:type="gramEnd"/>
      <w:r w:rsidRPr="008E0FFE">
        <w:rPr>
          <w:rFonts w:ascii="Times New Roman" w:eastAsia="Times New Roman" w:hAnsi="Times New Roman" w:cs="Times New Roman"/>
          <w:sz w:val="24"/>
          <w:szCs w:val="24"/>
          <w:lang w:eastAsia="ru-RU"/>
        </w:rPr>
        <w:t xml:space="preserve"> - прибыль до уплаты налога / текущие обязательства; Х2 - текущие активы/общая сумма обязательств; Х3 - текущие обязательства/общая сумма активов; Х4 - выручка / сумма активов.</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Если величина Z-счета больше 0,3, это говорит о том, что у фирмы неплохие долгосрочные перспективы, если меньше 0,2, то банкротство более чем вероятно.</w:t>
      </w:r>
    </w:p>
    <w:p w:rsidR="008E0FFE" w:rsidRPr="008E0FFE" w:rsidRDefault="008E0FFE" w:rsidP="008E0FFE">
      <w:pPr>
        <w:spacing w:after="0" w:line="240" w:lineRule="auto"/>
        <w:ind w:firstLine="709"/>
        <w:jc w:val="both"/>
        <w:outlineLvl w:val="2"/>
        <w:rPr>
          <w:rFonts w:ascii="Times New Roman" w:eastAsia="Times New Roman" w:hAnsi="Times New Roman" w:cs="Times New Roman"/>
          <w:b/>
          <w:bCs/>
          <w:sz w:val="24"/>
          <w:szCs w:val="24"/>
          <w:lang w:eastAsia="ru-RU"/>
        </w:rPr>
      </w:pPr>
      <w:r w:rsidRPr="008E0FFE">
        <w:rPr>
          <w:rFonts w:ascii="Times New Roman" w:eastAsia="Times New Roman" w:hAnsi="Times New Roman" w:cs="Times New Roman"/>
          <w:b/>
          <w:bCs/>
          <w:sz w:val="24"/>
          <w:szCs w:val="24"/>
          <w:lang w:eastAsia="ru-RU"/>
        </w:rPr>
        <w:t xml:space="preserve">3. </w:t>
      </w:r>
      <w:proofErr w:type="spellStart"/>
      <w:r w:rsidRPr="008E0FFE">
        <w:rPr>
          <w:rFonts w:ascii="Times New Roman" w:eastAsia="Times New Roman" w:hAnsi="Times New Roman" w:cs="Times New Roman"/>
          <w:b/>
          <w:bCs/>
          <w:sz w:val="24"/>
          <w:szCs w:val="24"/>
          <w:lang w:eastAsia="ru-RU"/>
        </w:rPr>
        <w:t>Молель</w:t>
      </w:r>
      <w:proofErr w:type="spellEnd"/>
      <w:r w:rsidRPr="008E0FFE">
        <w:rPr>
          <w:rFonts w:ascii="Times New Roman" w:eastAsia="Times New Roman" w:hAnsi="Times New Roman" w:cs="Times New Roman"/>
          <w:b/>
          <w:bCs/>
          <w:sz w:val="24"/>
          <w:szCs w:val="24"/>
          <w:lang w:eastAsia="ru-RU"/>
        </w:rPr>
        <w:t xml:space="preserve"> Гордона Л. В. </w:t>
      </w:r>
      <w:proofErr w:type="spellStart"/>
      <w:r w:rsidRPr="008E0FFE">
        <w:rPr>
          <w:rFonts w:ascii="Times New Roman" w:eastAsia="Times New Roman" w:hAnsi="Times New Roman" w:cs="Times New Roman"/>
          <w:b/>
          <w:bCs/>
          <w:sz w:val="24"/>
          <w:szCs w:val="24"/>
          <w:lang w:eastAsia="ru-RU"/>
        </w:rPr>
        <w:t>Спрингейта</w:t>
      </w:r>
      <w:proofErr w:type="spellEnd"/>
      <w:r w:rsidRPr="008E0FFE">
        <w:rPr>
          <w:rFonts w:ascii="Times New Roman" w:eastAsia="Times New Roman" w:hAnsi="Times New Roman" w:cs="Times New Roman"/>
          <w:b/>
          <w:bCs/>
          <w:sz w:val="24"/>
          <w:szCs w:val="24"/>
          <w:lang w:eastAsia="ru-RU"/>
        </w:rPr>
        <w:t>.</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proofErr w:type="spellStart"/>
      <w:r w:rsidRPr="008E0FFE">
        <w:rPr>
          <w:rFonts w:ascii="Times New Roman" w:eastAsia="Times New Roman" w:hAnsi="Times New Roman" w:cs="Times New Roman"/>
          <w:sz w:val="24"/>
          <w:szCs w:val="24"/>
          <w:lang w:eastAsia="ru-RU"/>
        </w:rPr>
        <w:t>Городном</w:t>
      </w:r>
      <w:proofErr w:type="spellEnd"/>
      <w:r w:rsidRPr="008E0FFE">
        <w:rPr>
          <w:rFonts w:ascii="Times New Roman" w:eastAsia="Times New Roman" w:hAnsi="Times New Roman" w:cs="Times New Roman"/>
          <w:sz w:val="24"/>
          <w:szCs w:val="24"/>
          <w:lang w:eastAsia="ru-RU"/>
        </w:rPr>
        <w:t xml:space="preserve"> </w:t>
      </w:r>
      <w:proofErr w:type="spellStart"/>
      <w:r w:rsidRPr="008E0FFE">
        <w:rPr>
          <w:rFonts w:ascii="Times New Roman" w:eastAsia="Times New Roman" w:hAnsi="Times New Roman" w:cs="Times New Roman"/>
          <w:sz w:val="24"/>
          <w:szCs w:val="24"/>
          <w:lang w:eastAsia="ru-RU"/>
        </w:rPr>
        <w:t>Спрингейтом</w:t>
      </w:r>
      <w:proofErr w:type="spellEnd"/>
      <w:r w:rsidRPr="008E0FFE">
        <w:rPr>
          <w:rFonts w:ascii="Times New Roman" w:eastAsia="Times New Roman" w:hAnsi="Times New Roman" w:cs="Times New Roman"/>
          <w:sz w:val="24"/>
          <w:szCs w:val="24"/>
          <w:lang w:eastAsia="ru-RU"/>
        </w:rPr>
        <w:t xml:space="preserve"> (</w:t>
      </w:r>
      <w:proofErr w:type="spellStart"/>
      <w:r w:rsidRPr="008E0FFE">
        <w:rPr>
          <w:rFonts w:ascii="Times New Roman" w:eastAsia="Times New Roman" w:hAnsi="Times New Roman" w:cs="Times New Roman"/>
          <w:sz w:val="24"/>
          <w:szCs w:val="24"/>
          <w:lang w:eastAsia="ru-RU"/>
        </w:rPr>
        <w:t>Gordon</w:t>
      </w:r>
      <w:proofErr w:type="spellEnd"/>
      <w:r w:rsidRPr="008E0FFE">
        <w:rPr>
          <w:rFonts w:ascii="Times New Roman" w:eastAsia="Times New Roman" w:hAnsi="Times New Roman" w:cs="Times New Roman"/>
          <w:sz w:val="24"/>
          <w:szCs w:val="24"/>
          <w:lang w:eastAsia="ru-RU"/>
        </w:rPr>
        <w:t xml:space="preserve"> LV </w:t>
      </w:r>
      <w:proofErr w:type="spellStart"/>
      <w:r w:rsidRPr="008E0FFE">
        <w:rPr>
          <w:rFonts w:ascii="Times New Roman" w:eastAsia="Times New Roman" w:hAnsi="Times New Roman" w:cs="Times New Roman"/>
          <w:sz w:val="24"/>
          <w:szCs w:val="24"/>
          <w:lang w:eastAsia="ru-RU"/>
        </w:rPr>
        <w:t>Springate</w:t>
      </w:r>
      <w:proofErr w:type="spellEnd"/>
      <w:r w:rsidRPr="008E0FFE">
        <w:rPr>
          <w:rFonts w:ascii="Times New Roman" w:eastAsia="Times New Roman" w:hAnsi="Times New Roman" w:cs="Times New Roman"/>
          <w:sz w:val="24"/>
          <w:szCs w:val="24"/>
          <w:lang w:eastAsia="ru-RU"/>
        </w:rPr>
        <w:t>) в 1978 году, на основании модели Альтмана и пошагового дискриминантного анализа была разработана модель прогнозирования вероятности банкротства предприятия.</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proofErr w:type="gramStart"/>
      <w:r w:rsidRPr="008E0FFE">
        <w:rPr>
          <w:rFonts w:ascii="Times New Roman" w:eastAsia="Times New Roman" w:hAnsi="Times New Roman" w:cs="Times New Roman"/>
          <w:sz w:val="24"/>
          <w:szCs w:val="24"/>
          <w:lang w:eastAsia="ru-RU"/>
        </w:rPr>
        <w:t xml:space="preserve">В процессе разработки модели из 19 финансовых коэффициентов, считавшимися лучшими, </w:t>
      </w:r>
      <w:proofErr w:type="spellStart"/>
      <w:r w:rsidRPr="008E0FFE">
        <w:rPr>
          <w:rFonts w:ascii="Times New Roman" w:eastAsia="Times New Roman" w:hAnsi="Times New Roman" w:cs="Times New Roman"/>
          <w:sz w:val="24"/>
          <w:szCs w:val="24"/>
          <w:lang w:eastAsia="ru-RU"/>
        </w:rPr>
        <w:t>Спрингейтом</w:t>
      </w:r>
      <w:proofErr w:type="spellEnd"/>
      <w:r w:rsidRPr="008E0FFE">
        <w:rPr>
          <w:rFonts w:ascii="Times New Roman" w:eastAsia="Times New Roman" w:hAnsi="Times New Roman" w:cs="Times New Roman"/>
          <w:sz w:val="24"/>
          <w:szCs w:val="24"/>
          <w:lang w:eastAsia="ru-RU"/>
        </w:rPr>
        <w:t xml:space="preserve"> было отобрано четыре коэффициента, на основании которых была </w:t>
      </w:r>
      <w:r w:rsidRPr="008E0FFE">
        <w:rPr>
          <w:rFonts w:ascii="Times New Roman" w:eastAsia="Times New Roman" w:hAnsi="Times New Roman" w:cs="Times New Roman"/>
          <w:sz w:val="24"/>
          <w:szCs w:val="24"/>
          <w:lang w:eastAsia="ru-RU"/>
        </w:rPr>
        <w:lastRenderedPageBreak/>
        <w:t xml:space="preserve">построена модель </w:t>
      </w:r>
      <w:proofErr w:type="spellStart"/>
      <w:r w:rsidRPr="008E0FFE">
        <w:rPr>
          <w:rFonts w:ascii="Times New Roman" w:eastAsia="Times New Roman" w:hAnsi="Times New Roman" w:cs="Times New Roman"/>
          <w:sz w:val="24"/>
          <w:szCs w:val="24"/>
          <w:lang w:eastAsia="ru-RU"/>
        </w:rPr>
        <w:t>Спрингейта</w:t>
      </w:r>
      <w:proofErr w:type="spellEnd"/>
      <w:r w:rsidRPr="008E0FFE">
        <w:rPr>
          <w:rFonts w:ascii="Times New Roman" w:eastAsia="Times New Roman" w:hAnsi="Times New Roman" w:cs="Times New Roman"/>
          <w:sz w:val="24"/>
          <w:szCs w:val="24"/>
          <w:lang w:eastAsia="ru-RU"/>
        </w:rPr>
        <w:t>.</w:t>
      </w:r>
      <w:proofErr w:type="gramEnd"/>
      <w:r w:rsidRPr="008E0FFE">
        <w:rPr>
          <w:rFonts w:ascii="Times New Roman" w:eastAsia="Times New Roman" w:hAnsi="Times New Roman" w:cs="Times New Roman"/>
          <w:sz w:val="24"/>
          <w:szCs w:val="24"/>
          <w:lang w:eastAsia="ru-RU"/>
        </w:rPr>
        <w:t xml:space="preserve"> Оценка вероятности банкротства по модели </w:t>
      </w:r>
      <w:proofErr w:type="spellStart"/>
      <w:r w:rsidRPr="008E0FFE">
        <w:rPr>
          <w:rFonts w:ascii="Times New Roman" w:eastAsia="Times New Roman" w:hAnsi="Times New Roman" w:cs="Times New Roman"/>
          <w:sz w:val="24"/>
          <w:szCs w:val="24"/>
          <w:lang w:eastAsia="ru-RU"/>
        </w:rPr>
        <w:t>Спрингейта</w:t>
      </w:r>
      <w:proofErr w:type="spellEnd"/>
      <w:r w:rsidRPr="008E0FFE">
        <w:rPr>
          <w:rFonts w:ascii="Times New Roman" w:eastAsia="Times New Roman" w:hAnsi="Times New Roman" w:cs="Times New Roman"/>
          <w:sz w:val="24"/>
          <w:szCs w:val="24"/>
          <w:lang w:eastAsia="ru-RU"/>
        </w:rPr>
        <w:t xml:space="preserve"> производится по формуле:</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Z = 1,03X1 + 3,07X2 + 0,66X3 + 0,4X4 (5)</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где, Х</w:t>
      </w:r>
      <w:proofErr w:type="gramStart"/>
      <w:r w:rsidRPr="008E0FFE">
        <w:rPr>
          <w:rFonts w:ascii="Times New Roman" w:eastAsia="Times New Roman" w:hAnsi="Times New Roman" w:cs="Times New Roman"/>
          <w:sz w:val="24"/>
          <w:szCs w:val="24"/>
          <w:lang w:eastAsia="ru-RU"/>
        </w:rPr>
        <w:t>1</w:t>
      </w:r>
      <w:proofErr w:type="gramEnd"/>
      <w:r w:rsidRPr="008E0FFE">
        <w:rPr>
          <w:rFonts w:ascii="Times New Roman" w:eastAsia="Times New Roman" w:hAnsi="Times New Roman" w:cs="Times New Roman"/>
          <w:sz w:val="24"/>
          <w:szCs w:val="24"/>
          <w:lang w:eastAsia="ru-RU"/>
        </w:rPr>
        <w:t xml:space="preserve"> - Оборотный капитал / Баланс; Х2 - (Прибыль до налогообложения + Проценты к уплате) / Баланс; Х3 - Прибыль до налогообложения / Краткосрочные обязательства; Х4 - Выручка (нетто) от реализации / Баланс.</w:t>
      </w:r>
    </w:p>
    <w:p w:rsidR="008E0FFE" w:rsidRPr="008E0FFE" w:rsidRDefault="008E0FFE" w:rsidP="008E0FFE">
      <w:pPr>
        <w:spacing w:after="0" w:line="240" w:lineRule="auto"/>
        <w:ind w:firstLine="709"/>
        <w:jc w:val="both"/>
        <w:rPr>
          <w:rFonts w:ascii="Times New Roman" w:eastAsia="Times New Roman" w:hAnsi="Times New Roman" w:cs="Times New Roman"/>
          <w:sz w:val="24"/>
          <w:szCs w:val="24"/>
          <w:lang w:eastAsia="ru-RU"/>
        </w:rPr>
      </w:pPr>
      <w:r w:rsidRPr="008E0FFE">
        <w:rPr>
          <w:rFonts w:ascii="Times New Roman" w:eastAsia="Times New Roman" w:hAnsi="Times New Roman" w:cs="Times New Roman"/>
          <w:sz w:val="24"/>
          <w:szCs w:val="24"/>
          <w:lang w:eastAsia="ru-RU"/>
        </w:rPr>
        <w:t>При Z меньше 0,862 компания является потенциальным банкротом.</w:t>
      </w:r>
    </w:p>
    <w:p w:rsidR="008E0FFE" w:rsidRPr="008E0FFE" w:rsidRDefault="008E0FFE" w:rsidP="008E0FFE">
      <w:pPr>
        <w:pStyle w:val="3"/>
        <w:spacing w:before="0" w:beforeAutospacing="0" w:after="0" w:afterAutospacing="0"/>
        <w:ind w:firstLine="709"/>
        <w:jc w:val="both"/>
        <w:rPr>
          <w:sz w:val="24"/>
          <w:szCs w:val="24"/>
        </w:rPr>
      </w:pPr>
      <w:r>
        <w:rPr>
          <w:rStyle w:val="a4"/>
          <w:b/>
          <w:bCs/>
          <w:sz w:val="24"/>
          <w:szCs w:val="24"/>
        </w:rPr>
        <w:t>4</w:t>
      </w:r>
      <w:r w:rsidRPr="008E0FFE">
        <w:rPr>
          <w:rStyle w:val="a4"/>
          <w:b/>
          <w:bCs/>
          <w:sz w:val="24"/>
          <w:szCs w:val="24"/>
        </w:rPr>
        <w:t>. Модель Лиса.</w:t>
      </w:r>
    </w:p>
    <w:p w:rsidR="008E0FFE" w:rsidRPr="008E0FFE" w:rsidRDefault="008E0FFE" w:rsidP="008E0FFE">
      <w:pPr>
        <w:pStyle w:val="a3"/>
        <w:spacing w:before="0" w:beforeAutospacing="0" w:after="0" w:afterAutospacing="0"/>
        <w:ind w:firstLine="709"/>
        <w:jc w:val="both"/>
      </w:pPr>
      <w:r w:rsidRPr="008E0FFE">
        <w:t>Модель Лиса, разработанная им в 1972 году, для предприятий Великобритании имеет следующий вид:</w:t>
      </w:r>
    </w:p>
    <w:p w:rsidR="008E0FFE" w:rsidRPr="008E0FFE" w:rsidRDefault="008E0FFE" w:rsidP="008E0FFE">
      <w:pPr>
        <w:pStyle w:val="a3"/>
        <w:spacing w:before="0" w:beforeAutospacing="0" w:after="0" w:afterAutospacing="0"/>
        <w:ind w:firstLine="709"/>
        <w:jc w:val="both"/>
      </w:pPr>
      <w:r w:rsidRPr="008E0FFE">
        <w:t>Z = 0.063X1 + 0.092X2 +0.057X3 + 0.001X4 (7)</w:t>
      </w:r>
    </w:p>
    <w:p w:rsidR="008E0FFE" w:rsidRPr="008E0FFE" w:rsidRDefault="008E0FFE" w:rsidP="008E0FFE">
      <w:pPr>
        <w:pStyle w:val="a3"/>
        <w:spacing w:before="0" w:beforeAutospacing="0" w:after="0" w:afterAutospacing="0"/>
        <w:ind w:firstLine="709"/>
        <w:jc w:val="both"/>
      </w:pPr>
      <w:r w:rsidRPr="008E0FFE">
        <w:t>где X1 – Оборотный капитал/ Сумма активов; X2 – Прибыль от реализации/ Сумма активов; X3 – Нераспределенная прибыль/ Сумма активов; X4 – Собственный капитал/ Заемный капитал</w:t>
      </w:r>
    </w:p>
    <w:p w:rsidR="008E0FFE" w:rsidRPr="008E0FFE" w:rsidRDefault="008E0FFE" w:rsidP="008E0FFE">
      <w:pPr>
        <w:pStyle w:val="a3"/>
        <w:spacing w:before="0" w:beforeAutospacing="0" w:after="0" w:afterAutospacing="0"/>
        <w:ind w:firstLine="709"/>
        <w:jc w:val="both"/>
      </w:pPr>
      <w:r w:rsidRPr="008E0FFE">
        <w:t>В случае если Z меньше 0,037 – вероятность банкротства высокая; Z больше 0,037 – вероятность банкротства невелика.</w:t>
      </w:r>
    </w:p>
    <w:p w:rsidR="008E0FFE" w:rsidRDefault="008E0FFE" w:rsidP="008E0FFE">
      <w:pPr>
        <w:pStyle w:val="2"/>
        <w:spacing w:before="0" w:beforeAutospacing="0" w:after="0" w:afterAutospacing="0"/>
        <w:ind w:firstLine="709"/>
        <w:jc w:val="both"/>
        <w:rPr>
          <w:rStyle w:val="a4"/>
          <w:b/>
          <w:bCs/>
          <w:sz w:val="24"/>
          <w:szCs w:val="24"/>
        </w:rPr>
      </w:pPr>
    </w:p>
    <w:p w:rsidR="008E0FFE" w:rsidRPr="008E0FFE" w:rsidRDefault="008E0FFE" w:rsidP="008E0FFE">
      <w:pPr>
        <w:pStyle w:val="2"/>
        <w:spacing w:before="0" w:beforeAutospacing="0" w:after="0" w:afterAutospacing="0"/>
        <w:ind w:firstLine="709"/>
        <w:jc w:val="both"/>
        <w:rPr>
          <w:sz w:val="24"/>
          <w:szCs w:val="24"/>
        </w:rPr>
      </w:pPr>
      <w:r w:rsidRPr="008E0FFE">
        <w:rPr>
          <w:rStyle w:val="a4"/>
          <w:b/>
          <w:bCs/>
          <w:sz w:val="24"/>
          <w:szCs w:val="24"/>
        </w:rPr>
        <w:t>Снижение уровня банкротства предприятия</w:t>
      </w:r>
    </w:p>
    <w:p w:rsidR="008E0FFE" w:rsidRPr="008E0FFE" w:rsidRDefault="008E0FFE" w:rsidP="008E0FFE">
      <w:pPr>
        <w:pStyle w:val="a3"/>
        <w:spacing w:before="0" w:beforeAutospacing="0" w:after="0" w:afterAutospacing="0"/>
        <w:ind w:firstLine="709"/>
        <w:jc w:val="both"/>
      </w:pPr>
      <w:r w:rsidRPr="008E0FFE">
        <w:t>В ходе процедуры банкротства, основной целью, является не ликвидация предприятия, а поиск путей его финансового оздоровления. Можно выделить следующие основные режимы финансового оздоровления компании в ходе процедуры инициализации банкротства.</w:t>
      </w:r>
    </w:p>
    <w:p w:rsidR="008E0FFE" w:rsidRPr="008E0FFE" w:rsidRDefault="008E0FFE" w:rsidP="008E0FFE">
      <w:pPr>
        <w:pStyle w:val="a3"/>
        <w:spacing w:before="0" w:beforeAutospacing="0" w:after="0" w:afterAutospacing="0"/>
        <w:ind w:firstLine="709"/>
        <w:jc w:val="both"/>
      </w:pPr>
      <w:r w:rsidRPr="008E0FFE">
        <w:t>Для снижения риска наступления вероятности несостоятельности (банкротства) коммерческой организации, необходимо проводить полноценный мониторинг и комплексную оценку ее финансового состояния, ликвидности и платежеспособности. Принимать меры по улучшению данных показателей и следить за изменениями их в динамике.</w:t>
      </w:r>
    </w:p>
    <w:p w:rsidR="008E0FFE" w:rsidRPr="008E0FFE" w:rsidRDefault="008E0FFE" w:rsidP="008E0FFE">
      <w:pPr>
        <w:pStyle w:val="a3"/>
        <w:spacing w:before="0" w:beforeAutospacing="0" w:after="0" w:afterAutospacing="0"/>
        <w:ind w:firstLine="709"/>
        <w:jc w:val="both"/>
      </w:pPr>
      <w:r w:rsidRPr="008E0FFE">
        <w:t>Таким образом, на основании выше изложенного материала, можно сделать вывод о том, что банкротство представляет, прежде всего, определенный процесс, инициированный кредитором, в ходе которого компания принимает меры к возможности погашения предъявленных ей долгов, с целью обеспечения своего дальнейшего функционирования. В практики исследования и диагностики несостоятельности (банкротства) коммерческих организаций существуют различные подходы, как отечественных, так и зарубежных авторов. При этом не все методы анализа вероятности возникновения несостоятельности (банкротства) можно применить к определенной организации. С целью получения более точных результатов, необходимо учитывать множество факторов, начиная со сферы деятельности компании и заканчивая влиянием косвенных факторов, способствующих отразиться на уровне финансовой устойчивости и платежеспособности организации</w:t>
      </w:r>
    </w:p>
    <w:p w:rsidR="008E0FFE" w:rsidRPr="008E0FFE" w:rsidRDefault="008E0FFE" w:rsidP="008E0FFE">
      <w:pPr>
        <w:pStyle w:val="a3"/>
        <w:spacing w:before="0" w:beforeAutospacing="0" w:after="0" w:afterAutospacing="0"/>
        <w:ind w:firstLine="709"/>
        <w:jc w:val="both"/>
      </w:pPr>
      <w:r w:rsidRPr="008E0FFE">
        <w:t>В настоящее время, сложившийся экономический кризис, отрицательно отразился на деятельности коммерческих предприятия, часть из которых не смогла продолжить свою деятельность на рынке, поэтому анализ вероятности наступления банкротства, является приоритетом оценки возможностей организаций и перспектив их развития.</w:t>
      </w:r>
    </w:p>
    <w:p w:rsidR="008E0FFE" w:rsidRPr="008E0FFE" w:rsidRDefault="008E0FFE" w:rsidP="008E0FFE">
      <w:pPr>
        <w:pStyle w:val="a3"/>
        <w:spacing w:before="0" w:beforeAutospacing="0" w:after="0" w:afterAutospacing="0"/>
        <w:ind w:firstLine="709"/>
        <w:jc w:val="both"/>
      </w:pPr>
      <w:r w:rsidRPr="008E0FFE">
        <w:t>Имея определенные финансовые ресурсы, каждая компания, рано или поздно сталкивается с такой ситуацией, когда эффективность ее деятельности снижается, а ресурсы находятся на минимальном уровне. Причиной таких ситуаций могут стать как внешние, так и внутренние факторы. И если во время не принять рациональные меры по совершенствованию системы управления производством, персоналом, сбытом, финансовой политикой, то такая компания рискует обанкротиться и быть ликвидирована.</w:t>
      </w:r>
    </w:p>
    <w:p w:rsidR="00CB236D" w:rsidRPr="008E0FFE" w:rsidRDefault="00CB236D" w:rsidP="008E0FFE">
      <w:pPr>
        <w:spacing w:after="0" w:line="240" w:lineRule="auto"/>
        <w:ind w:firstLine="709"/>
        <w:jc w:val="both"/>
        <w:rPr>
          <w:rFonts w:ascii="Times New Roman" w:hAnsi="Times New Roman" w:cs="Times New Roman"/>
          <w:sz w:val="24"/>
          <w:szCs w:val="24"/>
        </w:rPr>
      </w:pPr>
    </w:p>
    <w:sectPr w:rsidR="00CB236D" w:rsidRPr="008E0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4E"/>
    <w:rsid w:val="00876B4E"/>
    <w:rsid w:val="008B357B"/>
    <w:rsid w:val="008E0FFE"/>
    <w:rsid w:val="00C43801"/>
    <w:rsid w:val="00CB236D"/>
    <w:rsid w:val="00D9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0F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char">
    <w:name w:val="mjx-char"/>
    <w:basedOn w:val="a0"/>
    <w:rsid w:val="00CB236D"/>
  </w:style>
  <w:style w:type="character" w:customStyle="1" w:styleId="mjx-charbox">
    <w:name w:val="mjx-charbox"/>
    <w:basedOn w:val="a0"/>
    <w:rsid w:val="00CB236D"/>
  </w:style>
  <w:style w:type="character" w:customStyle="1" w:styleId="20">
    <w:name w:val="Заголовок 2 Знак"/>
    <w:basedOn w:val="a0"/>
    <w:link w:val="2"/>
    <w:uiPriority w:val="9"/>
    <w:rsid w:val="008E0F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FFE"/>
    <w:rPr>
      <w:rFonts w:ascii="Times New Roman" w:eastAsia="Times New Roman" w:hAnsi="Times New Roman" w:cs="Times New Roman"/>
      <w:b/>
      <w:bCs/>
      <w:sz w:val="27"/>
      <w:szCs w:val="27"/>
      <w:lang w:eastAsia="ru-RU"/>
    </w:rPr>
  </w:style>
  <w:style w:type="character" w:styleId="a4">
    <w:name w:val="Strong"/>
    <w:basedOn w:val="a0"/>
    <w:uiPriority w:val="22"/>
    <w:qFormat/>
    <w:rsid w:val="008E0F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0F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char">
    <w:name w:val="mjx-char"/>
    <w:basedOn w:val="a0"/>
    <w:rsid w:val="00CB236D"/>
  </w:style>
  <w:style w:type="character" w:customStyle="1" w:styleId="mjx-charbox">
    <w:name w:val="mjx-charbox"/>
    <w:basedOn w:val="a0"/>
    <w:rsid w:val="00CB236D"/>
  </w:style>
  <w:style w:type="character" w:customStyle="1" w:styleId="20">
    <w:name w:val="Заголовок 2 Знак"/>
    <w:basedOn w:val="a0"/>
    <w:link w:val="2"/>
    <w:uiPriority w:val="9"/>
    <w:rsid w:val="008E0F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FFE"/>
    <w:rPr>
      <w:rFonts w:ascii="Times New Roman" w:eastAsia="Times New Roman" w:hAnsi="Times New Roman" w:cs="Times New Roman"/>
      <w:b/>
      <w:bCs/>
      <w:sz w:val="27"/>
      <w:szCs w:val="27"/>
      <w:lang w:eastAsia="ru-RU"/>
    </w:rPr>
  </w:style>
  <w:style w:type="character" w:styleId="a4">
    <w:name w:val="Strong"/>
    <w:basedOn w:val="a0"/>
    <w:uiPriority w:val="22"/>
    <w:qFormat/>
    <w:rsid w:val="008E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419">
          <w:marLeft w:val="0"/>
          <w:marRight w:val="0"/>
          <w:marTop w:val="0"/>
          <w:marBottom w:val="0"/>
          <w:divBdr>
            <w:top w:val="none" w:sz="0" w:space="0" w:color="auto"/>
            <w:left w:val="none" w:sz="0" w:space="0" w:color="auto"/>
            <w:bottom w:val="none" w:sz="0" w:space="0" w:color="auto"/>
            <w:right w:val="none" w:sz="0" w:space="0" w:color="auto"/>
          </w:divBdr>
          <w:divsChild>
            <w:div w:id="11835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9484">
      <w:bodyDiv w:val="1"/>
      <w:marLeft w:val="0"/>
      <w:marRight w:val="0"/>
      <w:marTop w:val="0"/>
      <w:marBottom w:val="0"/>
      <w:divBdr>
        <w:top w:val="none" w:sz="0" w:space="0" w:color="auto"/>
        <w:left w:val="none" w:sz="0" w:space="0" w:color="auto"/>
        <w:bottom w:val="none" w:sz="0" w:space="0" w:color="auto"/>
        <w:right w:val="none" w:sz="0" w:space="0" w:color="auto"/>
      </w:divBdr>
    </w:div>
    <w:div w:id="878006056">
      <w:bodyDiv w:val="1"/>
      <w:marLeft w:val="0"/>
      <w:marRight w:val="0"/>
      <w:marTop w:val="0"/>
      <w:marBottom w:val="0"/>
      <w:divBdr>
        <w:top w:val="none" w:sz="0" w:space="0" w:color="auto"/>
        <w:left w:val="none" w:sz="0" w:space="0" w:color="auto"/>
        <w:bottom w:val="none" w:sz="0" w:space="0" w:color="auto"/>
        <w:right w:val="none" w:sz="0" w:space="0" w:color="auto"/>
      </w:divBdr>
    </w:div>
    <w:div w:id="1293170537">
      <w:bodyDiv w:val="1"/>
      <w:marLeft w:val="0"/>
      <w:marRight w:val="0"/>
      <w:marTop w:val="0"/>
      <w:marBottom w:val="0"/>
      <w:divBdr>
        <w:top w:val="none" w:sz="0" w:space="0" w:color="auto"/>
        <w:left w:val="none" w:sz="0" w:space="0" w:color="auto"/>
        <w:bottom w:val="none" w:sz="0" w:space="0" w:color="auto"/>
        <w:right w:val="none" w:sz="0" w:space="0" w:color="auto"/>
      </w:divBdr>
      <w:divsChild>
        <w:div w:id="742795826">
          <w:marLeft w:val="0"/>
          <w:marRight w:val="0"/>
          <w:marTop w:val="0"/>
          <w:marBottom w:val="0"/>
          <w:divBdr>
            <w:top w:val="none" w:sz="0" w:space="0" w:color="auto"/>
            <w:left w:val="none" w:sz="0" w:space="0" w:color="auto"/>
            <w:bottom w:val="none" w:sz="0" w:space="0" w:color="auto"/>
            <w:right w:val="none" w:sz="0" w:space="0" w:color="auto"/>
          </w:divBdr>
        </w:div>
      </w:divsChild>
    </w:div>
    <w:div w:id="1608467002">
      <w:bodyDiv w:val="1"/>
      <w:marLeft w:val="0"/>
      <w:marRight w:val="0"/>
      <w:marTop w:val="0"/>
      <w:marBottom w:val="0"/>
      <w:divBdr>
        <w:top w:val="none" w:sz="0" w:space="0" w:color="auto"/>
        <w:left w:val="none" w:sz="0" w:space="0" w:color="auto"/>
        <w:bottom w:val="none" w:sz="0" w:space="0" w:color="auto"/>
        <w:right w:val="none" w:sz="0" w:space="0" w:color="auto"/>
      </w:divBdr>
      <w:divsChild>
        <w:div w:id="562175582">
          <w:marLeft w:val="0"/>
          <w:marRight w:val="0"/>
          <w:marTop w:val="0"/>
          <w:marBottom w:val="0"/>
          <w:divBdr>
            <w:top w:val="none" w:sz="0" w:space="0" w:color="auto"/>
            <w:left w:val="none" w:sz="0" w:space="0" w:color="auto"/>
            <w:bottom w:val="none" w:sz="0" w:space="0" w:color="auto"/>
            <w:right w:val="none" w:sz="0" w:space="0" w:color="auto"/>
          </w:divBdr>
        </w:div>
        <w:div w:id="12743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2024-02-06T12:42:00Z</dcterms:created>
  <dcterms:modified xsi:type="dcterms:W3CDTF">2024-02-22T12:53:00Z</dcterms:modified>
</cp:coreProperties>
</file>