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81A4" w14:textId="77777777" w:rsidR="000E232D" w:rsidRPr="000E232D" w:rsidRDefault="000E232D" w:rsidP="000E23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78DA3B7" w14:textId="77777777" w:rsidR="000E232D" w:rsidRPr="000E232D" w:rsidRDefault="000E232D" w:rsidP="000E23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54869A7" w14:textId="14DA58CE" w:rsidR="000E232D" w:rsidRPr="000E232D" w:rsidRDefault="000E232D" w:rsidP="000E23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E232D">
        <w:rPr>
          <w:rFonts w:ascii="Times New Roman" w:hAnsi="Times New Roman"/>
          <w:sz w:val="24"/>
        </w:rPr>
        <w:t>Транспортно-логистические системы (ТЛС) регионов Севера имеют отличительные особенности. Отрасли транспорта в общенациональном масштабе функционируют как единая система, в то же время деятельность их зачастую характеризуется региональным аспектом: имеются изолированные участки транспортных путей; прослеживается зависимость от транспорта других составляющих социально-экономической системы региона и т.п. Тем не менее, ТЛС северных регионов являются одними из основных элементов пространственного развития экономики.</w:t>
      </w:r>
    </w:p>
    <w:p w14:paraId="4A0EF790" w14:textId="77777777" w:rsidR="000E232D" w:rsidRPr="000E232D" w:rsidRDefault="000E232D" w:rsidP="000E23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E232D">
        <w:rPr>
          <w:rFonts w:ascii="Times New Roman" w:hAnsi="Times New Roman"/>
          <w:sz w:val="24"/>
        </w:rPr>
        <w:t>Первостепенными составляющими региональной ТЛС являются: транспортная сеть (автомобильные, железные дороги, внутренние водные пути), складская, таможенная, информационная и финансовая сети. Объекты региональных ТЛС в северных регионах работают во взаимодействии с разными видами транспорта, часто по многозвенной схеме, ограничения на одних участках могут отразиться на жизнеобеспечении региона. Добавим также неравномерность в территориальном размещении транспортных сетей в северных регионах, их ограниченное функционирование в течение года, определяемое периодами навигации (водный транспорт) или сроками действия автозимников (автотранспорт).</w:t>
      </w:r>
    </w:p>
    <w:p w14:paraId="0C6E4114" w14:textId="77777777" w:rsidR="000E232D" w:rsidRPr="000E232D" w:rsidRDefault="000E232D" w:rsidP="000E23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E232D">
        <w:rPr>
          <w:rFonts w:ascii="Times New Roman" w:hAnsi="Times New Roman"/>
          <w:sz w:val="24"/>
        </w:rPr>
        <w:t xml:space="preserve">Северные регионы России характеризуются низким уровнем транспортной связности, что обусловлено географическими особенностями, точечным характером развития территорий. При исследовании особенностей функционирования ТЛС северных регионов ресурсного типа (СРРТ) установлены особенности, заключающиеся в </w:t>
      </w:r>
      <w:proofErr w:type="spellStart"/>
      <w:r w:rsidRPr="000E232D">
        <w:rPr>
          <w:rFonts w:ascii="Times New Roman" w:hAnsi="Times New Roman"/>
          <w:sz w:val="24"/>
        </w:rPr>
        <w:t>мегатерриториальности</w:t>
      </w:r>
      <w:proofErr w:type="spellEnd"/>
      <w:r w:rsidRPr="000E232D">
        <w:rPr>
          <w:rFonts w:ascii="Times New Roman" w:hAnsi="Times New Roman"/>
          <w:sz w:val="24"/>
        </w:rPr>
        <w:t xml:space="preserve"> обслуживаемых территорий в подавляющем большинстве, наличии значительной части сезонных дорог в общей протяженности транспортной сети, присутствии изолированных участков транспортных путей сообщения, сложных условиях строительства и эксплуатации, </w:t>
      </w:r>
      <w:proofErr w:type="spellStart"/>
      <w:r w:rsidRPr="000E232D">
        <w:rPr>
          <w:rFonts w:ascii="Times New Roman" w:hAnsi="Times New Roman"/>
          <w:sz w:val="24"/>
        </w:rPr>
        <w:t>многозвенности</w:t>
      </w:r>
      <w:proofErr w:type="spellEnd"/>
      <w:r w:rsidRPr="000E232D">
        <w:rPr>
          <w:rFonts w:ascii="Times New Roman" w:hAnsi="Times New Roman"/>
          <w:sz w:val="24"/>
        </w:rPr>
        <w:t xml:space="preserve"> доставки грузов, высоких эксплуатационных затратах при низких </w:t>
      </w:r>
      <w:proofErr w:type="spellStart"/>
      <w:r w:rsidRPr="000E232D">
        <w:rPr>
          <w:rFonts w:ascii="Times New Roman" w:hAnsi="Times New Roman"/>
          <w:sz w:val="24"/>
        </w:rPr>
        <w:t>грузо</w:t>
      </w:r>
      <w:proofErr w:type="spellEnd"/>
      <w:r w:rsidRPr="000E232D">
        <w:rPr>
          <w:rFonts w:ascii="Times New Roman" w:hAnsi="Times New Roman"/>
          <w:sz w:val="24"/>
        </w:rPr>
        <w:t>- и пассажиропотоках на дальние расстояния.</w:t>
      </w:r>
    </w:p>
    <w:p w14:paraId="6C9D54C5" w14:textId="77777777" w:rsidR="000E232D" w:rsidRPr="000E232D" w:rsidRDefault="000E232D" w:rsidP="000E23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E232D">
        <w:rPr>
          <w:rFonts w:ascii="Times New Roman" w:hAnsi="Times New Roman"/>
          <w:sz w:val="24"/>
        </w:rPr>
        <w:t xml:space="preserve">Влияние экстремально низких температур на объекты транспортной инфраструктуры, воздействие вечной мерзлоты, необходимость доработки применяемой техники для строительства и эксплуатации транспортных коммуникаций в северном регионе многократно увеличивают как стоимость строительства объектов ТЛС, так и эксплуатационные затраты. </w:t>
      </w:r>
      <w:proofErr w:type="spellStart"/>
      <w:r w:rsidRPr="000E232D">
        <w:rPr>
          <w:rFonts w:ascii="Times New Roman" w:hAnsi="Times New Roman"/>
          <w:sz w:val="24"/>
        </w:rPr>
        <w:t>Многозвенность</w:t>
      </w:r>
      <w:proofErr w:type="spellEnd"/>
      <w:r w:rsidRPr="000E232D">
        <w:rPr>
          <w:rFonts w:ascii="Times New Roman" w:hAnsi="Times New Roman"/>
          <w:sz w:val="24"/>
        </w:rPr>
        <w:t xml:space="preserve"> доставки грузов небольшими партиями на довольно протяженные расстояния в северных регионах также является одним из факторов высоких транспортно-логистических затрат, влияющих на многие экономические процессы.</w:t>
      </w:r>
    </w:p>
    <w:p w14:paraId="3E7681D8" w14:textId="6178B83F" w:rsidR="00FE381C" w:rsidRPr="000E232D" w:rsidRDefault="000E232D" w:rsidP="000E23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E232D">
        <w:rPr>
          <w:rFonts w:ascii="Times New Roman" w:hAnsi="Times New Roman"/>
          <w:sz w:val="24"/>
        </w:rPr>
        <w:t>Пространственная организация транспортной системы на Севере России, выстроенная в годы плановой экономики, в большинстве регионов не претерпела существенных структурных изменений. Но при этом дезинтеграция макроэкономического пространства, структурная перестройка всех отраслей экономики привели к значительной дифференциации развития региональных ТЛС, а также к изменению территориальных функций ее элементов.</w:t>
      </w:r>
    </w:p>
    <w:sectPr w:rsidR="00FE381C" w:rsidRPr="000E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2D"/>
    <w:rsid w:val="000E232D"/>
    <w:rsid w:val="00295873"/>
    <w:rsid w:val="004C7064"/>
    <w:rsid w:val="00DC490A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C13"/>
  <w15:chartTrackingRefBased/>
  <w15:docId w15:val="{45A1654E-02C8-4771-A57D-2DBA97C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22413CD-F73C-4C9E-B8EA-0CA61EF8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Раздроков</dc:creator>
  <cp:keywords/>
  <dc:description/>
  <cp:lastModifiedBy>Евгений Раздроков</cp:lastModifiedBy>
  <cp:revision>1</cp:revision>
  <dcterms:created xsi:type="dcterms:W3CDTF">2024-04-06T08:24:00Z</dcterms:created>
  <dcterms:modified xsi:type="dcterms:W3CDTF">2024-04-06T09:54:00Z</dcterms:modified>
</cp:coreProperties>
</file>