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E82C" w14:textId="19699C31" w:rsidR="00D844B1" w:rsidRPr="000A6AEF" w:rsidRDefault="000A6AEF" w:rsidP="000A6AEF">
      <w:pPr>
        <w:ind w:firstLine="709"/>
        <w:jc w:val="both"/>
        <w:rPr>
          <w:rFonts w:ascii="Times New Roman" w:hAnsi="Times New Roman"/>
          <w:b/>
          <w:bCs/>
        </w:rPr>
      </w:pPr>
      <w:r w:rsidRPr="000A6AEF">
        <w:rPr>
          <w:rFonts w:ascii="Times New Roman" w:hAnsi="Times New Roman"/>
          <w:b/>
          <w:bCs/>
          <w:lang w:val="en-US"/>
        </w:rPr>
        <w:t>6</w:t>
      </w:r>
      <w:r w:rsidRPr="000A6AEF">
        <w:rPr>
          <w:rFonts w:ascii="Times New Roman" w:hAnsi="Times New Roman"/>
          <w:b/>
          <w:bCs/>
        </w:rPr>
        <w:t xml:space="preserve">. </w:t>
      </w:r>
      <w:r w:rsidR="00A8650A" w:rsidRPr="000A6AEF">
        <w:rPr>
          <w:rFonts w:ascii="Times New Roman" w:hAnsi="Times New Roman"/>
          <w:b/>
          <w:bCs/>
        </w:rPr>
        <w:t>УПРАВЛЕНИЕ РИСКАМИ ПРОЕКТОВ В АПК</w:t>
      </w:r>
    </w:p>
    <w:p w14:paraId="5604FF21" w14:textId="77777777" w:rsidR="000A6AEF" w:rsidRDefault="000A6AEF" w:rsidP="000A6AEF">
      <w:pPr>
        <w:ind w:firstLine="709"/>
        <w:jc w:val="both"/>
        <w:rPr>
          <w:rFonts w:ascii="Times New Roman" w:hAnsi="Times New Roman"/>
        </w:rPr>
      </w:pPr>
    </w:p>
    <w:p w14:paraId="644CC1EA" w14:textId="3E54CB38" w:rsidR="00D844B1" w:rsidRPr="000A6AEF" w:rsidRDefault="00A8650A" w:rsidP="000A6AEF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0A6AEF">
        <w:rPr>
          <w:rFonts w:ascii="Times New Roman" w:hAnsi="Times New Roman"/>
          <w:b/>
          <w:bCs/>
          <w:i/>
          <w:iCs/>
        </w:rPr>
        <w:t>Особенности оценки рисков с различных позиций</w:t>
      </w:r>
    </w:p>
    <w:p w14:paraId="12E2CAF0" w14:textId="77777777" w:rsidR="000A6AEF" w:rsidRDefault="000A6AEF" w:rsidP="000A6AEF">
      <w:pPr>
        <w:ind w:firstLine="709"/>
        <w:jc w:val="both"/>
        <w:rPr>
          <w:rFonts w:ascii="Times New Roman" w:hAnsi="Times New Roman"/>
        </w:rPr>
      </w:pPr>
    </w:p>
    <w:p w14:paraId="6FB8175B" w14:textId="18BC8263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Оценка рисков проекта, то есть оценка устойчивости показате</w:t>
      </w:r>
      <w:r w:rsidRPr="000A6AEF">
        <w:rPr>
          <w:rFonts w:ascii="Times New Roman" w:hAnsi="Times New Roman"/>
        </w:rPr>
        <w:softHyphen/>
        <w:t xml:space="preserve">лей его эффективности и реализуемости к изменениям параметров проекта, является важнейшим </w:t>
      </w:r>
      <w:r w:rsidRPr="000A6AEF">
        <w:rPr>
          <w:rFonts w:ascii="Times New Roman" w:hAnsi="Times New Roman"/>
        </w:rPr>
        <w:t>этапом, существенно влияющим как на принятие решение о реализации проекта, так и на итоговую эф</w:t>
      </w:r>
      <w:r w:rsidRPr="000A6AEF">
        <w:rPr>
          <w:rFonts w:ascii="Times New Roman" w:hAnsi="Times New Roman"/>
        </w:rPr>
        <w:softHyphen/>
        <w:t>фективность.</w:t>
      </w:r>
    </w:p>
    <w:p w14:paraId="0464E6BD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Риском проекта рекомендовано называть возможность возник</w:t>
      </w:r>
      <w:r w:rsidRPr="000A6AEF">
        <w:rPr>
          <w:rFonts w:ascii="Times New Roman" w:hAnsi="Times New Roman"/>
        </w:rPr>
        <w:softHyphen/>
        <w:t>новения таких условий, которые приведут к негативным послед</w:t>
      </w:r>
      <w:r w:rsidRPr="000A6AEF">
        <w:rPr>
          <w:rFonts w:ascii="Times New Roman" w:hAnsi="Times New Roman"/>
        </w:rPr>
        <w:softHyphen/>
        <w:t>ствиям для всех или хотя бы от</w:t>
      </w:r>
      <w:r w:rsidRPr="000A6AEF">
        <w:rPr>
          <w:rFonts w:ascii="Times New Roman" w:hAnsi="Times New Roman"/>
        </w:rPr>
        <w:t>дельных участников проекта. При этом оценка риска зависит от той позиции, с которой рассматрива</w:t>
      </w:r>
      <w:r w:rsidRPr="000A6AEF">
        <w:rPr>
          <w:rFonts w:ascii="Times New Roman" w:hAnsi="Times New Roman"/>
        </w:rPr>
        <w:softHyphen/>
        <w:t>ется проект.</w:t>
      </w:r>
    </w:p>
    <w:p w14:paraId="2DF48AB2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Во всех случаях риски можно разделить на опасность неприем</w:t>
      </w:r>
      <w:r w:rsidRPr="000A6AEF">
        <w:rPr>
          <w:rFonts w:ascii="Times New Roman" w:hAnsi="Times New Roman"/>
        </w:rPr>
        <w:softHyphen/>
        <w:t>лемого снижения эффективности и опасность нарушения условий финансовой реализуемости. Ча</w:t>
      </w:r>
      <w:r w:rsidRPr="000A6AEF">
        <w:rPr>
          <w:rFonts w:ascii="Times New Roman" w:hAnsi="Times New Roman"/>
        </w:rPr>
        <w:t>сто обе эти опасности тесно взаимо</w:t>
      </w:r>
      <w:r w:rsidRPr="000A6AEF">
        <w:rPr>
          <w:rFonts w:ascii="Times New Roman" w:hAnsi="Times New Roman"/>
        </w:rPr>
        <w:softHyphen/>
        <w:t>связаны, но так бывает далеко не всегда, что нужно учитывать при управлении проектами.</w:t>
      </w:r>
    </w:p>
    <w:p w14:paraId="1979A4AF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При оценке рисков проекта проводится как качественный анализ рисков (по сути — идентификация возможных рисков проекта), так и количест</w:t>
      </w:r>
      <w:r w:rsidRPr="000A6AEF">
        <w:rPr>
          <w:rFonts w:ascii="Times New Roman" w:hAnsi="Times New Roman"/>
        </w:rPr>
        <w:t>венная оценка этих рисков. Из количественных методов наиболее популярны анализ чувствительности, когда отслеживают</w:t>
      </w:r>
      <w:r w:rsidRPr="000A6AEF">
        <w:rPr>
          <w:rFonts w:ascii="Times New Roman" w:hAnsi="Times New Roman"/>
        </w:rPr>
        <w:softHyphen/>
        <w:t>ся изменения каждого из параметров в отдельности при «прочих равных», и анализ сценариев, когда рассматриваются последствия одновременного из</w:t>
      </w:r>
      <w:r w:rsidRPr="000A6AEF">
        <w:rPr>
          <w:rFonts w:ascii="Times New Roman" w:hAnsi="Times New Roman"/>
        </w:rPr>
        <w:t>менения множества параметров. Влияние по</w:t>
      </w:r>
      <w:r w:rsidRPr="000A6AEF">
        <w:rPr>
          <w:rFonts w:ascii="Times New Roman" w:hAnsi="Times New Roman"/>
        </w:rPr>
        <w:softHyphen/>
        <w:t xml:space="preserve">следствий изменений контролируются по показателям минимум накопленного сальдо (реализуемость) и </w:t>
      </w:r>
      <w:r w:rsidRPr="000A6AEF">
        <w:rPr>
          <w:rFonts w:ascii="Times New Roman" w:hAnsi="Times New Roman"/>
          <w:lang w:val="en-US" w:eastAsia="en-US" w:bidi="en-US"/>
        </w:rPr>
        <w:t>NPV</w:t>
      </w:r>
      <w:r w:rsidRPr="000A6AEF">
        <w:rPr>
          <w:rFonts w:ascii="Times New Roman" w:hAnsi="Times New Roman"/>
          <w:lang w:eastAsia="en-US" w:bidi="en-US"/>
        </w:rPr>
        <w:t xml:space="preserve"> </w:t>
      </w:r>
      <w:r w:rsidRPr="000A6AEF">
        <w:rPr>
          <w:rFonts w:ascii="Times New Roman" w:hAnsi="Times New Roman"/>
        </w:rPr>
        <w:t>участия в проекте (эф</w:t>
      </w:r>
      <w:r w:rsidRPr="000A6AEF">
        <w:rPr>
          <w:rFonts w:ascii="Times New Roman" w:hAnsi="Times New Roman"/>
        </w:rPr>
        <w:softHyphen/>
        <w:t>фективность).</w:t>
      </w:r>
    </w:p>
    <w:p w14:paraId="6AAF9521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Важными контрольными точками проекта, определяемыми при проведении анализа чувс</w:t>
      </w:r>
      <w:r w:rsidRPr="000A6AEF">
        <w:rPr>
          <w:rFonts w:ascii="Times New Roman" w:hAnsi="Times New Roman"/>
        </w:rPr>
        <w:t xml:space="preserve">твительности, являются переключающие значения (критические, пороговые точки, </w:t>
      </w:r>
      <w:r w:rsidRPr="000A6AEF">
        <w:rPr>
          <w:rFonts w:ascii="Times New Roman" w:hAnsi="Times New Roman"/>
          <w:lang w:val="en-US" w:eastAsia="en-US" w:bidi="en-US"/>
        </w:rPr>
        <w:t>switching</w:t>
      </w:r>
      <w:r w:rsidRPr="000A6AEF">
        <w:rPr>
          <w:rFonts w:ascii="Times New Roman" w:hAnsi="Times New Roman"/>
          <w:lang w:eastAsia="en-US" w:bidi="en-US"/>
        </w:rPr>
        <w:t xml:space="preserve"> </w:t>
      </w:r>
      <w:r w:rsidRPr="000A6AEF">
        <w:rPr>
          <w:rFonts w:ascii="Times New Roman" w:hAnsi="Times New Roman"/>
          <w:lang w:val="en-US" w:eastAsia="en-US" w:bidi="en-US"/>
        </w:rPr>
        <w:t>value</w:t>
      </w:r>
      <w:r w:rsidRPr="000A6AEF">
        <w:rPr>
          <w:rFonts w:ascii="Times New Roman" w:hAnsi="Times New Roman"/>
          <w:lang w:eastAsia="en-US" w:bidi="en-US"/>
        </w:rPr>
        <w:t xml:space="preserve">). </w:t>
      </w:r>
      <w:r w:rsidRPr="000A6AEF">
        <w:rPr>
          <w:rFonts w:ascii="Times New Roman" w:hAnsi="Times New Roman"/>
        </w:rPr>
        <w:t xml:space="preserve">При этом важно контролировать как изменение </w:t>
      </w:r>
      <w:r w:rsidRPr="000A6AEF">
        <w:rPr>
          <w:rFonts w:ascii="Times New Roman" w:hAnsi="Times New Roman"/>
          <w:lang w:val="en-US" w:eastAsia="en-US" w:bidi="en-US"/>
        </w:rPr>
        <w:t>NPV</w:t>
      </w:r>
      <w:r w:rsidRPr="000A6AEF">
        <w:rPr>
          <w:rFonts w:ascii="Times New Roman" w:hAnsi="Times New Roman"/>
          <w:lang w:eastAsia="en-US" w:bidi="en-US"/>
        </w:rPr>
        <w:t xml:space="preserve"> </w:t>
      </w:r>
      <w:r w:rsidRPr="000A6AEF">
        <w:rPr>
          <w:rFonts w:ascii="Times New Roman" w:hAnsi="Times New Roman"/>
        </w:rPr>
        <w:t>деятельности предпри</w:t>
      </w:r>
      <w:r w:rsidRPr="000A6AEF">
        <w:rPr>
          <w:rFonts w:ascii="Times New Roman" w:hAnsi="Times New Roman"/>
        </w:rPr>
        <w:softHyphen/>
        <w:t xml:space="preserve">ятия в ситуации «с проектом», так и </w:t>
      </w:r>
      <w:r w:rsidRPr="000A6AEF">
        <w:rPr>
          <w:rFonts w:ascii="Times New Roman" w:hAnsi="Times New Roman"/>
          <w:lang w:val="en-US" w:eastAsia="en-US" w:bidi="en-US"/>
        </w:rPr>
        <w:t>NPV</w:t>
      </w:r>
      <w:r w:rsidRPr="000A6AEF">
        <w:rPr>
          <w:rFonts w:ascii="Times New Roman" w:hAnsi="Times New Roman"/>
          <w:lang w:eastAsia="en-US" w:bidi="en-US"/>
        </w:rPr>
        <w:t xml:space="preserve"> </w:t>
      </w:r>
      <w:r w:rsidRPr="000A6AEF">
        <w:rPr>
          <w:rFonts w:ascii="Times New Roman" w:hAnsi="Times New Roman"/>
        </w:rPr>
        <w:t>проекта. Если денежные потоки предприятия в ситуации</w:t>
      </w:r>
      <w:r w:rsidRPr="000A6AEF">
        <w:rPr>
          <w:rFonts w:ascii="Times New Roman" w:hAnsi="Times New Roman"/>
        </w:rPr>
        <w:t xml:space="preserve"> «без проекта» равны нулю, задача упрощается.</w:t>
      </w:r>
    </w:p>
    <w:p w14:paraId="275153C8" w14:textId="2DFACAAA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Для определения переключающих значений изменение каждого из параметров следует продолжать до тех пор, пока не будет полу</w:t>
      </w:r>
      <w:r w:rsidRPr="000A6AEF">
        <w:rPr>
          <w:rFonts w:ascii="Times New Roman" w:hAnsi="Times New Roman"/>
        </w:rPr>
        <w:t xml:space="preserve">чено нарушение характеристик эффективности или реализуемости проекта. Для </w:t>
      </w:r>
      <w:r w:rsidRPr="000A6AEF">
        <w:rPr>
          <w:rFonts w:ascii="Times New Roman" w:hAnsi="Times New Roman"/>
          <w:lang w:val="en-US" w:eastAsia="en-US" w:bidi="en-US"/>
        </w:rPr>
        <w:t>NPV</w:t>
      </w:r>
      <w:r w:rsidRPr="000A6AEF">
        <w:rPr>
          <w:rFonts w:ascii="Times New Roman" w:hAnsi="Times New Roman"/>
          <w:lang w:eastAsia="en-US" w:bidi="en-US"/>
        </w:rPr>
        <w:t xml:space="preserve"> </w:t>
      </w:r>
      <w:r w:rsidRPr="000A6AEF">
        <w:rPr>
          <w:rFonts w:ascii="Times New Roman" w:hAnsi="Times New Roman"/>
        </w:rPr>
        <w:t>и минимума</w:t>
      </w:r>
      <w:r w:rsidRPr="000A6AEF">
        <w:rPr>
          <w:rFonts w:ascii="Times New Roman" w:hAnsi="Times New Roman"/>
        </w:rPr>
        <w:t xml:space="preserve"> накопленного сальдо эту границу можно обозначить как нулевое значение результирующего показа</w:t>
      </w:r>
      <w:r w:rsidRPr="000A6AEF">
        <w:rPr>
          <w:rFonts w:ascii="Times New Roman" w:hAnsi="Times New Roman"/>
        </w:rPr>
        <w:softHyphen/>
        <w:t>теля. Момент перехода от положительных значений к отрицатель</w:t>
      </w:r>
      <w:r w:rsidRPr="000A6AEF">
        <w:rPr>
          <w:rFonts w:ascii="Times New Roman" w:hAnsi="Times New Roman"/>
        </w:rPr>
        <w:softHyphen/>
        <w:t xml:space="preserve">ным (если это происходит в разумных пределах) фиксируется как важная характеристика чувствительности </w:t>
      </w:r>
      <w:r w:rsidRPr="000A6AEF">
        <w:rPr>
          <w:rFonts w:ascii="Times New Roman" w:hAnsi="Times New Roman"/>
        </w:rPr>
        <w:t>проекта к изменениям данного исходного параметра.</w:t>
      </w:r>
    </w:p>
    <w:p w14:paraId="63352770" w14:textId="1D8C75DB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Продолжим изучать критические значения параметров рассмо</w:t>
      </w:r>
      <w:r w:rsidRPr="000A6AEF">
        <w:rPr>
          <w:rFonts w:ascii="Times New Roman" w:hAnsi="Times New Roman"/>
        </w:rPr>
        <w:softHyphen/>
        <w:t xml:space="preserve">тренного выше проекта. В </w:t>
      </w:r>
      <w:r w:rsidRPr="000A6AEF">
        <w:rPr>
          <w:rFonts w:ascii="Times New Roman" w:hAnsi="Times New Roman"/>
        </w:rPr>
        <w:t>дополнение к полученным ранее переклю</w:t>
      </w:r>
      <w:r w:rsidRPr="000A6AEF">
        <w:rPr>
          <w:rFonts w:ascii="Times New Roman" w:hAnsi="Times New Roman"/>
        </w:rPr>
        <w:softHyphen/>
        <w:t xml:space="preserve">чающим значениям снижения цены на продукцию по </w:t>
      </w:r>
      <w:proofErr w:type="spellStart"/>
      <w:r w:rsidRPr="000A6AEF">
        <w:rPr>
          <w:rFonts w:ascii="Times New Roman" w:hAnsi="Times New Roman"/>
        </w:rPr>
        <w:t>эффективно</w:t>
      </w:r>
      <w:r w:rsidRPr="000A6AEF">
        <w:rPr>
          <w:rFonts w:ascii="Times New Roman" w:hAnsi="Times New Roman"/>
        </w:rPr>
        <w:t>чено</w:t>
      </w:r>
      <w:proofErr w:type="spellEnd"/>
      <w:r w:rsidRPr="000A6AEF">
        <w:rPr>
          <w:rFonts w:ascii="Times New Roman" w:hAnsi="Times New Roman"/>
        </w:rPr>
        <w:t xml:space="preserve"> нарушение характеристик эффективности или реализуемости проекта. Для </w:t>
      </w:r>
      <w:r w:rsidRPr="000A6AEF">
        <w:rPr>
          <w:rFonts w:ascii="Times New Roman" w:hAnsi="Times New Roman"/>
          <w:lang w:val="en-US" w:eastAsia="en-US" w:bidi="en-US"/>
        </w:rPr>
        <w:t>NPV</w:t>
      </w:r>
      <w:r w:rsidRPr="000A6AEF">
        <w:rPr>
          <w:rFonts w:ascii="Times New Roman" w:hAnsi="Times New Roman"/>
          <w:lang w:eastAsia="en-US" w:bidi="en-US"/>
        </w:rPr>
        <w:t xml:space="preserve"> </w:t>
      </w:r>
      <w:r w:rsidRPr="000A6AEF">
        <w:rPr>
          <w:rFonts w:ascii="Times New Roman" w:hAnsi="Times New Roman"/>
        </w:rPr>
        <w:t xml:space="preserve">и минимума накопленного сальдо эту границу можно обозначить как нулевое значение </w:t>
      </w:r>
      <w:r w:rsidRPr="000A6AEF">
        <w:rPr>
          <w:rFonts w:ascii="Times New Roman" w:hAnsi="Times New Roman"/>
        </w:rPr>
        <w:t>результирующего показа</w:t>
      </w:r>
      <w:r w:rsidRPr="000A6AEF">
        <w:rPr>
          <w:rFonts w:ascii="Times New Roman" w:hAnsi="Times New Roman"/>
        </w:rPr>
        <w:softHyphen/>
        <w:t>теля. Момент перехода от положительных значений к отрицатель</w:t>
      </w:r>
      <w:r w:rsidRPr="000A6AEF">
        <w:rPr>
          <w:rFonts w:ascii="Times New Roman" w:hAnsi="Times New Roman"/>
        </w:rPr>
        <w:softHyphen/>
        <w:t>ным (если это происходит в разумных пределах) фиксируется как важная характеристика чувствительности проекта к изменениям данного исходного параметра.</w:t>
      </w:r>
    </w:p>
    <w:p w14:paraId="423B8A8E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Необходимо отметить принципиальную разницу в подходах к оценке рисков со стороны отдельных участников.</w:t>
      </w:r>
    </w:p>
    <w:p w14:paraId="013F49CC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Напомним, что при рассмотрении</w:t>
      </w:r>
      <w:r w:rsidRPr="000A6AEF">
        <w:rPr>
          <w:rFonts w:ascii="Times New Roman" w:hAnsi="Times New Roman"/>
        </w:rPr>
        <w:t xml:space="preserve"> вопросов проведения финан</w:t>
      </w:r>
      <w:r w:rsidRPr="000A6AEF">
        <w:rPr>
          <w:rFonts w:ascii="Times New Roman" w:hAnsi="Times New Roman"/>
        </w:rPr>
        <w:softHyphen/>
        <w:t>сового анализа мы отмечали, что если для инициатора проекта принципиальной позицией является оценка эффективности как прироста сальдо проекта по отношению к ситуации «без проекта», то для финансирующих организаций интересен тольк</w:t>
      </w:r>
      <w:r w:rsidRPr="000A6AEF">
        <w:rPr>
          <w:rFonts w:ascii="Times New Roman" w:hAnsi="Times New Roman"/>
        </w:rPr>
        <w:t>о денежный поток самого проекта, свидетельствующий о платежеспособности заемщика. При оценке реализуемости точка зрения этих участни</w:t>
      </w:r>
      <w:r w:rsidRPr="000A6AEF">
        <w:rPr>
          <w:rFonts w:ascii="Times New Roman" w:hAnsi="Times New Roman"/>
        </w:rPr>
        <w:softHyphen/>
        <w:t>ков проекта, в основном, совпадает, так как основывается на нали</w:t>
      </w:r>
      <w:r w:rsidRPr="000A6AEF">
        <w:rPr>
          <w:rFonts w:ascii="Times New Roman" w:hAnsi="Times New Roman"/>
        </w:rPr>
        <w:softHyphen/>
        <w:t>чии денежных средств в проекте в каждый момент времени.</w:t>
      </w:r>
    </w:p>
    <w:p w14:paraId="73FED346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lastRenderedPageBreak/>
        <w:t>Ст</w:t>
      </w:r>
      <w:r w:rsidRPr="000A6AEF">
        <w:rPr>
          <w:rFonts w:ascii="Times New Roman" w:hAnsi="Times New Roman"/>
        </w:rPr>
        <w:t>епень участия в проекте различных предприятий (организа</w:t>
      </w:r>
      <w:r w:rsidRPr="000A6AEF">
        <w:rPr>
          <w:rFonts w:ascii="Times New Roman" w:hAnsi="Times New Roman"/>
        </w:rPr>
        <w:softHyphen/>
        <w:t>ций), которых следует рассматривать как партнеров инициатора, может быть различной. Общим является то, что до нахождения компромиссного решения, которое устраивает всех, приступать к реализации проект</w:t>
      </w:r>
      <w:r w:rsidRPr="000A6AEF">
        <w:rPr>
          <w:rFonts w:ascii="Times New Roman" w:hAnsi="Times New Roman"/>
        </w:rPr>
        <w:t>а не имеет смысла. Базовый сценарий проекта должен быть проверен на соответствие финансовым интересам всех потенциальных участников, а также на устойчивость найденного компромисса к изменению параметров.</w:t>
      </w:r>
    </w:p>
    <w:p w14:paraId="11FC1F2B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 xml:space="preserve">Обычно анализ ограничивается учетом позиций </w:t>
      </w:r>
      <w:r w:rsidRPr="000A6AEF">
        <w:rPr>
          <w:rFonts w:ascii="Times New Roman" w:hAnsi="Times New Roman"/>
        </w:rPr>
        <w:t>предприятия- инициатора и финансирующей организации. При этом основное внимание уделяется инициатору, а позиция банка оценивается упро</w:t>
      </w:r>
      <w:r w:rsidRPr="000A6AEF">
        <w:rPr>
          <w:rFonts w:ascii="Times New Roman" w:hAnsi="Times New Roman"/>
        </w:rPr>
        <w:softHyphen/>
        <w:t>щенно: соответствует ли денежный поток платежей установленным требованиям в отношении размеров и графика этих платежей. Т</w:t>
      </w:r>
      <w:r w:rsidRPr="000A6AEF">
        <w:rPr>
          <w:rFonts w:ascii="Times New Roman" w:hAnsi="Times New Roman"/>
        </w:rPr>
        <w:t>акже достаточно поверхностно оценивается заинтересованность других партнеров: поставщиков оборудования, сырья и комплектующих, строительных организаций, потенциальных покупателей продукции, работников предприятия и др. Соответственно, анализ рисков дол</w:t>
      </w:r>
      <w:r w:rsidRPr="000A6AEF">
        <w:rPr>
          <w:rFonts w:ascii="Times New Roman" w:hAnsi="Times New Roman"/>
        </w:rPr>
        <w:softHyphen/>
        <w:t>жен</w:t>
      </w:r>
      <w:r w:rsidRPr="000A6AEF">
        <w:rPr>
          <w:rFonts w:ascii="Times New Roman" w:hAnsi="Times New Roman"/>
        </w:rPr>
        <w:t xml:space="preserve"> дать ответ на вопрос о том, как изменится их отношение к уча</w:t>
      </w:r>
      <w:r w:rsidRPr="000A6AEF">
        <w:rPr>
          <w:rFonts w:ascii="Times New Roman" w:hAnsi="Times New Roman"/>
        </w:rPr>
        <w:softHyphen/>
        <w:t>стию в проекте при различных вариантах изменения параметров.</w:t>
      </w:r>
    </w:p>
    <w:p w14:paraId="10446182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Кроме того, не следует забывать, что в той или иной форме каж</w:t>
      </w:r>
      <w:r w:rsidRPr="000A6AEF">
        <w:rPr>
          <w:rFonts w:ascii="Times New Roman" w:hAnsi="Times New Roman"/>
        </w:rPr>
        <w:softHyphen/>
        <w:t>дый проект влияет на экономику страны (общество), экономику региона и д</w:t>
      </w:r>
      <w:r w:rsidRPr="000A6AEF">
        <w:rPr>
          <w:rFonts w:ascii="Times New Roman" w:hAnsi="Times New Roman"/>
        </w:rPr>
        <w:t>ругих «структур более высокого уровня» (отраслей, хол</w:t>
      </w:r>
      <w:r w:rsidRPr="000A6AEF">
        <w:rPr>
          <w:rFonts w:ascii="Times New Roman" w:hAnsi="Times New Roman"/>
        </w:rPr>
        <w:softHyphen/>
        <w:t>дингов). Не менее важен контроль соблюдения интересов государ</w:t>
      </w:r>
      <w:r w:rsidRPr="000A6AEF">
        <w:rPr>
          <w:rFonts w:ascii="Times New Roman" w:hAnsi="Times New Roman"/>
        </w:rPr>
        <w:softHyphen/>
        <w:t>ства в форме оценки бюджетной эффективности с позиций бюдже</w:t>
      </w:r>
      <w:r w:rsidRPr="000A6AEF">
        <w:rPr>
          <w:rFonts w:ascii="Times New Roman" w:hAnsi="Times New Roman"/>
        </w:rPr>
        <w:softHyphen/>
        <w:t>тов разных уровней.</w:t>
      </w:r>
    </w:p>
    <w:p w14:paraId="6C93FDB9" w14:textId="77777777" w:rsidR="000A6AEF" w:rsidRDefault="000A6AEF" w:rsidP="000A6AEF">
      <w:pPr>
        <w:ind w:firstLine="709"/>
        <w:jc w:val="both"/>
        <w:rPr>
          <w:rFonts w:ascii="Times New Roman" w:hAnsi="Times New Roman"/>
        </w:rPr>
      </w:pPr>
    </w:p>
    <w:p w14:paraId="0CE2F634" w14:textId="0479A0FD" w:rsidR="00D844B1" w:rsidRPr="000A6AEF" w:rsidRDefault="00A8650A" w:rsidP="000A6AEF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0A6AEF">
        <w:rPr>
          <w:rFonts w:ascii="Times New Roman" w:hAnsi="Times New Roman"/>
          <w:b/>
          <w:bCs/>
          <w:i/>
          <w:iCs/>
        </w:rPr>
        <w:t>Эффективность управления рисками для различных участников проекта</w:t>
      </w:r>
    </w:p>
    <w:p w14:paraId="3059BA65" w14:textId="77777777" w:rsidR="000A6AEF" w:rsidRDefault="000A6AEF" w:rsidP="000A6AEF">
      <w:pPr>
        <w:ind w:firstLine="709"/>
        <w:jc w:val="both"/>
        <w:rPr>
          <w:rFonts w:ascii="Times New Roman" w:hAnsi="Times New Roman"/>
        </w:rPr>
      </w:pPr>
    </w:p>
    <w:p w14:paraId="7A0BD851" w14:textId="4921CA46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Даже самый подробный и грамотно проведенный анализ ри</w:t>
      </w:r>
      <w:r w:rsidRPr="000A6AEF">
        <w:rPr>
          <w:rFonts w:ascii="Times New Roman" w:hAnsi="Times New Roman"/>
        </w:rPr>
        <w:softHyphen/>
        <w:t xml:space="preserve">сков — это только основа для управления рисками, важнейшая информация для </w:t>
      </w:r>
      <w:r w:rsidRPr="000A6AEF">
        <w:rPr>
          <w:rFonts w:ascii="Times New Roman" w:hAnsi="Times New Roman"/>
        </w:rPr>
        <w:t>принятия управленческих решений. Выявив наи</w:t>
      </w:r>
      <w:r w:rsidRPr="000A6AEF">
        <w:rPr>
          <w:rFonts w:ascii="Times New Roman" w:hAnsi="Times New Roman"/>
        </w:rPr>
        <w:softHyphen/>
        <w:t>более проблемные, «болевые» точки проекта, следует разумно вос</w:t>
      </w:r>
      <w:r w:rsidRPr="000A6AEF">
        <w:rPr>
          <w:rFonts w:ascii="Times New Roman" w:hAnsi="Times New Roman"/>
        </w:rPr>
        <w:softHyphen/>
        <w:t>пользоваться этой информацией, попытаться снизить влияние дан</w:t>
      </w:r>
      <w:r w:rsidRPr="000A6AEF">
        <w:rPr>
          <w:rFonts w:ascii="Times New Roman" w:hAnsi="Times New Roman"/>
        </w:rPr>
        <w:softHyphen/>
        <w:t>ных рисков на результаты проекта.</w:t>
      </w:r>
    </w:p>
    <w:p w14:paraId="33769ACE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Существует множество методов, которые можно отнести к</w:t>
      </w:r>
      <w:r w:rsidRPr="000A6AEF">
        <w:rPr>
          <w:rFonts w:ascii="Times New Roman" w:hAnsi="Times New Roman"/>
        </w:rPr>
        <w:t xml:space="preserve"> ме</w:t>
      </w:r>
      <w:r w:rsidRPr="000A6AEF">
        <w:rPr>
          <w:rFonts w:ascii="Times New Roman" w:hAnsi="Times New Roman"/>
        </w:rPr>
        <w:softHyphen/>
        <w:t>тодам управления рисками. Задача эффективного управления ри</w:t>
      </w:r>
      <w:r w:rsidRPr="000A6AEF">
        <w:rPr>
          <w:rFonts w:ascii="Times New Roman" w:hAnsi="Times New Roman"/>
        </w:rPr>
        <w:softHyphen/>
        <w:t xml:space="preserve">ском состоит в том, чтобы составить такую программу управления рисками, которая позволила бы существенно снизить риск проекта (или снизить его до приемлемых значений) при разумных затратах на </w:t>
      </w:r>
      <w:r w:rsidRPr="000A6AEF">
        <w:rPr>
          <w:rFonts w:ascii="Times New Roman" w:hAnsi="Times New Roman"/>
        </w:rPr>
        <w:t>мероприятия, снижающие риск.</w:t>
      </w:r>
    </w:p>
    <w:p w14:paraId="681DA295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Программа управления рисками может и должна включать ме</w:t>
      </w:r>
      <w:r w:rsidRPr="000A6AEF">
        <w:rPr>
          <w:rFonts w:ascii="Times New Roman" w:hAnsi="Times New Roman"/>
        </w:rPr>
        <w:softHyphen/>
        <w:t>тоды управления риском различных групп (отказа от риска, сниже</w:t>
      </w:r>
      <w:r w:rsidRPr="000A6AEF">
        <w:rPr>
          <w:rFonts w:ascii="Times New Roman" w:hAnsi="Times New Roman"/>
        </w:rPr>
        <w:softHyphen/>
        <w:t>ния, сохранения, передачи риска).</w:t>
      </w:r>
    </w:p>
    <w:p w14:paraId="53F30E7C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Допустим, для проекта, связанного с внедрением нового сорта картофеля, хар</w:t>
      </w:r>
      <w:r w:rsidRPr="000A6AEF">
        <w:rPr>
          <w:rFonts w:ascii="Times New Roman" w:hAnsi="Times New Roman"/>
        </w:rPr>
        <w:t>актеризующегося высокой урожайностью и хороши</w:t>
      </w:r>
      <w:r w:rsidRPr="000A6AEF">
        <w:rPr>
          <w:rFonts w:ascii="Times New Roman" w:hAnsi="Times New Roman"/>
        </w:rPr>
        <w:softHyphen/>
        <w:t>ми товарными качествами, был выявлен для нашего региона высо</w:t>
      </w:r>
      <w:r w:rsidRPr="000A6AEF">
        <w:rPr>
          <w:rFonts w:ascii="Times New Roman" w:hAnsi="Times New Roman"/>
        </w:rPr>
        <w:softHyphen/>
        <w:t>кий риск поражения болезнями, снижающими способность к хране</w:t>
      </w:r>
      <w:r w:rsidRPr="000A6AEF">
        <w:rPr>
          <w:rFonts w:ascii="Times New Roman" w:hAnsi="Times New Roman"/>
        </w:rPr>
        <w:softHyphen/>
        <w:t>нию. В этом случае возможно применение метода «отказа от риска», исключающего проблемную</w:t>
      </w:r>
      <w:r w:rsidRPr="000A6AEF">
        <w:rPr>
          <w:rFonts w:ascii="Times New Roman" w:hAnsi="Times New Roman"/>
        </w:rPr>
        <w:t xml:space="preserve"> для нас ситуацию — либо изменение плана реализации, когда весь урожай данного сорта будет реализо</w:t>
      </w:r>
      <w:r w:rsidRPr="000A6AEF">
        <w:rPr>
          <w:rFonts w:ascii="Times New Roman" w:hAnsi="Times New Roman"/>
        </w:rPr>
        <w:softHyphen/>
        <w:t>вываться «с поля», либо полная замена данного сорта другими, ме</w:t>
      </w:r>
      <w:r w:rsidRPr="000A6AEF">
        <w:rPr>
          <w:rFonts w:ascii="Times New Roman" w:hAnsi="Times New Roman"/>
        </w:rPr>
        <w:softHyphen/>
        <w:t>нее урожайными, но более устойчивыми к вредителям и болезням сортами.</w:t>
      </w:r>
    </w:p>
    <w:p w14:paraId="2E7F9B84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В группе методов снижен</w:t>
      </w:r>
      <w:r w:rsidRPr="000A6AEF">
        <w:rPr>
          <w:rFonts w:ascii="Times New Roman" w:hAnsi="Times New Roman"/>
        </w:rPr>
        <w:t>ия риска можно выделить два направ</w:t>
      </w:r>
      <w:r w:rsidRPr="000A6AEF">
        <w:rPr>
          <w:rFonts w:ascii="Times New Roman" w:hAnsi="Times New Roman"/>
        </w:rPr>
        <w:softHyphen/>
        <w:t>ления: можно снизить вероятность неблагоприятной ситуации либо стремиться к уменьшению размера ущерба.</w:t>
      </w:r>
    </w:p>
    <w:p w14:paraId="707DE314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Снижение вероятности часто применяется в управлении тех</w:t>
      </w:r>
      <w:r w:rsidRPr="000A6AEF">
        <w:rPr>
          <w:rFonts w:ascii="Times New Roman" w:hAnsi="Times New Roman"/>
        </w:rPr>
        <w:softHyphen/>
        <w:t xml:space="preserve">ническими рисками — так, во избежание выхода из строя машин и </w:t>
      </w:r>
      <w:r w:rsidRPr="000A6AEF">
        <w:rPr>
          <w:rFonts w:ascii="Times New Roman" w:hAnsi="Times New Roman"/>
        </w:rPr>
        <w:t>оборудования необходимо запланировать своевременное техни</w:t>
      </w:r>
      <w:r w:rsidRPr="000A6AEF">
        <w:rPr>
          <w:rFonts w:ascii="Times New Roman" w:hAnsi="Times New Roman"/>
        </w:rPr>
        <w:softHyphen/>
        <w:t>ческое обслуживание, обеспечить запас на складе наиболее востре</w:t>
      </w:r>
      <w:r w:rsidRPr="000A6AEF">
        <w:rPr>
          <w:rFonts w:ascii="Times New Roman" w:hAnsi="Times New Roman"/>
        </w:rPr>
        <w:softHyphen/>
        <w:t>бованных запасных частей и т. п.</w:t>
      </w:r>
    </w:p>
    <w:p w14:paraId="287D6516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Напротив, снижение размера ущерба никак не может повлиять на вероятность наступления негативного собы</w:t>
      </w:r>
      <w:r w:rsidRPr="000A6AEF">
        <w:rPr>
          <w:rFonts w:ascii="Times New Roman" w:hAnsi="Times New Roman"/>
        </w:rPr>
        <w:t>тия, несущего риск, но призвано ограничить его последствия. Ярким примером являет</w:t>
      </w:r>
      <w:r w:rsidRPr="000A6AEF">
        <w:rPr>
          <w:rFonts w:ascii="Times New Roman" w:hAnsi="Times New Roman"/>
        </w:rPr>
        <w:softHyphen/>
        <w:t>ся установка пожарной сигнализации — при возникновении возго</w:t>
      </w:r>
      <w:r w:rsidRPr="000A6AEF">
        <w:rPr>
          <w:rFonts w:ascii="Times New Roman" w:hAnsi="Times New Roman"/>
        </w:rPr>
        <w:softHyphen/>
        <w:t>рания и своевременном его обнаружении можно значительно огра</w:t>
      </w:r>
      <w:r w:rsidRPr="000A6AEF">
        <w:rPr>
          <w:rFonts w:ascii="Times New Roman" w:hAnsi="Times New Roman"/>
        </w:rPr>
        <w:softHyphen/>
        <w:t>ничить масштаб пожара и, соответственно, убытки, нан</w:t>
      </w:r>
      <w:r w:rsidRPr="000A6AEF">
        <w:rPr>
          <w:rFonts w:ascii="Times New Roman" w:hAnsi="Times New Roman"/>
        </w:rPr>
        <w:t>есенные им.</w:t>
      </w:r>
    </w:p>
    <w:p w14:paraId="6D9BC957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lastRenderedPageBreak/>
        <w:t>Методы сохранения риска предполагают организацию таких ус</w:t>
      </w:r>
      <w:r w:rsidRPr="000A6AEF">
        <w:rPr>
          <w:rFonts w:ascii="Times New Roman" w:hAnsi="Times New Roman"/>
        </w:rPr>
        <w:softHyphen/>
        <w:t>ловий, при которых инициатор проекта будет готов пережить воз</w:t>
      </w:r>
      <w:r w:rsidRPr="000A6AEF">
        <w:rPr>
          <w:rFonts w:ascii="Times New Roman" w:hAnsi="Times New Roman"/>
        </w:rPr>
        <w:softHyphen/>
        <w:t>никновение данного риска, «удержать» его, не допуская катастро</w:t>
      </w:r>
      <w:r w:rsidRPr="000A6AEF">
        <w:rPr>
          <w:rFonts w:ascii="Times New Roman" w:hAnsi="Times New Roman"/>
        </w:rPr>
        <w:softHyphen/>
        <w:t>фичных последствий для всего проекта. Сюда, в первую очередь,</w:t>
      </w:r>
      <w:r w:rsidRPr="000A6AEF">
        <w:rPr>
          <w:rFonts w:ascii="Times New Roman" w:hAnsi="Times New Roman"/>
        </w:rPr>
        <w:t xml:space="preserve"> относятся методы самострахования, а также взаимного страхова</w:t>
      </w:r>
      <w:r w:rsidRPr="000A6AEF">
        <w:rPr>
          <w:rFonts w:ascii="Times New Roman" w:hAnsi="Times New Roman"/>
        </w:rPr>
        <w:softHyphen/>
        <w:t>ния — создание резервных фондов (материальных или финансо</w:t>
      </w:r>
      <w:r w:rsidRPr="000A6AEF">
        <w:rPr>
          <w:rFonts w:ascii="Times New Roman" w:hAnsi="Times New Roman"/>
        </w:rPr>
        <w:softHyphen/>
        <w:t>вых), позволяющих преодолеть критические периоды, к примеру, создание страховых семенных фондов зерна. В этой же группе та</w:t>
      </w:r>
      <w:r w:rsidRPr="000A6AEF">
        <w:rPr>
          <w:rFonts w:ascii="Times New Roman" w:hAnsi="Times New Roman"/>
        </w:rPr>
        <w:softHyphen/>
        <w:t>кой метод упр</w:t>
      </w:r>
      <w:r w:rsidRPr="000A6AEF">
        <w:rPr>
          <w:rFonts w:ascii="Times New Roman" w:hAnsi="Times New Roman"/>
        </w:rPr>
        <w:t>авления рисками, как поглощение риска — закрытие последствий того или иного риска, например, денежными потока</w:t>
      </w:r>
      <w:r w:rsidRPr="000A6AEF">
        <w:rPr>
          <w:rFonts w:ascii="Times New Roman" w:hAnsi="Times New Roman"/>
        </w:rPr>
        <w:softHyphen/>
        <w:t>ми от других культур, направлений производства или других видов деятельности предприятия. Как правило, данный метод применим к рискам, не попавшим</w:t>
      </w:r>
      <w:r w:rsidRPr="000A6AEF">
        <w:rPr>
          <w:rFonts w:ascii="Times New Roman" w:hAnsi="Times New Roman"/>
        </w:rPr>
        <w:t xml:space="preserve"> в категорию наиболее опасных рисков про</w:t>
      </w:r>
      <w:r w:rsidRPr="000A6AEF">
        <w:rPr>
          <w:rFonts w:ascii="Times New Roman" w:hAnsi="Times New Roman"/>
        </w:rPr>
        <w:softHyphen/>
        <w:t>екта.</w:t>
      </w:r>
    </w:p>
    <w:p w14:paraId="0C881255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Наконец, передача риска предполагает, что ответственность за риск мы передаем другому субъекту. Самым типичным примером приме</w:t>
      </w:r>
      <w:r w:rsidRPr="000A6AEF">
        <w:rPr>
          <w:rFonts w:ascii="Times New Roman" w:hAnsi="Times New Roman"/>
        </w:rPr>
        <w:softHyphen/>
        <w:t>нения передачи риска является сельскохозяйственное страхование (</w:t>
      </w:r>
      <w:proofErr w:type="spellStart"/>
      <w:r w:rsidRPr="000A6AEF">
        <w:rPr>
          <w:rFonts w:ascii="Times New Roman" w:hAnsi="Times New Roman"/>
        </w:rPr>
        <w:t>агрострахование</w:t>
      </w:r>
      <w:proofErr w:type="spellEnd"/>
      <w:r w:rsidRPr="000A6AEF">
        <w:rPr>
          <w:rFonts w:ascii="Times New Roman" w:hAnsi="Times New Roman"/>
        </w:rPr>
        <w:t>), к</w:t>
      </w:r>
      <w:r w:rsidRPr="000A6AEF">
        <w:rPr>
          <w:rFonts w:ascii="Times New Roman" w:hAnsi="Times New Roman"/>
        </w:rPr>
        <w:t>огда производитель передает (продает) риск потери урожая или гибели сельскохозяйственных животных специ</w:t>
      </w:r>
      <w:r w:rsidRPr="000A6AEF">
        <w:rPr>
          <w:rFonts w:ascii="Times New Roman" w:hAnsi="Times New Roman"/>
        </w:rPr>
        <w:softHyphen/>
        <w:t>альной организации — страховой компании.</w:t>
      </w:r>
    </w:p>
    <w:p w14:paraId="5B3406F1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Методы управления рисками перечисленных выше групп ис</w:t>
      </w:r>
      <w:r w:rsidRPr="000A6AEF">
        <w:rPr>
          <w:rFonts w:ascii="Times New Roman" w:hAnsi="Times New Roman"/>
        </w:rPr>
        <w:softHyphen/>
        <w:t xml:space="preserve">пользуются в комплексе, дополняют друг друга. Одни </w:t>
      </w:r>
      <w:r w:rsidRPr="000A6AEF">
        <w:rPr>
          <w:rFonts w:ascii="Times New Roman" w:hAnsi="Times New Roman"/>
        </w:rPr>
        <w:t xml:space="preserve">применяются преимущественно на стадии разработки проекта (отказ от риска), другие — на стадии реализации проекта (обучение персонала) или на стадии его эксплуатации (фьючерсные контракты на зерно). Есть </w:t>
      </w:r>
      <w:proofErr w:type="spellStart"/>
      <w:r w:rsidRPr="000A6AEF">
        <w:rPr>
          <w:rFonts w:ascii="Times New Roman" w:hAnsi="Times New Roman"/>
        </w:rPr>
        <w:t>дособытийные</w:t>
      </w:r>
      <w:proofErr w:type="spellEnd"/>
      <w:r w:rsidRPr="000A6AEF">
        <w:rPr>
          <w:rFonts w:ascii="Times New Roman" w:hAnsi="Times New Roman"/>
        </w:rPr>
        <w:t xml:space="preserve"> методы (инструктаж по противопожарной бе</w:t>
      </w:r>
      <w:r w:rsidRPr="000A6AEF">
        <w:rPr>
          <w:rFonts w:ascii="Times New Roman" w:hAnsi="Times New Roman"/>
        </w:rPr>
        <w:softHyphen/>
        <w:t xml:space="preserve">зопасности), есть </w:t>
      </w:r>
      <w:proofErr w:type="spellStart"/>
      <w:r w:rsidRPr="000A6AEF">
        <w:rPr>
          <w:rFonts w:ascii="Times New Roman" w:hAnsi="Times New Roman"/>
        </w:rPr>
        <w:t>послесобытийные</w:t>
      </w:r>
      <w:proofErr w:type="spellEnd"/>
      <w:r w:rsidRPr="000A6AEF">
        <w:rPr>
          <w:rFonts w:ascii="Times New Roman" w:hAnsi="Times New Roman"/>
        </w:rPr>
        <w:t xml:space="preserve"> (привлечение кредитов с целью финансирования риска).</w:t>
      </w:r>
    </w:p>
    <w:p w14:paraId="75FB3100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Однако, рекомендуя включение того или иного метода в про</w:t>
      </w:r>
      <w:r w:rsidRPr="000A6AEF">
        <w:rPr>
          <w:rFonts w:ascii="Times New Roman" w:hAnsi="Times New Roman"/>
        </w:rPr>
        <w:softHyphen/>
        <w:t>грамму управления рисками проекта, следует понимать, что эффек</w:t>
      </w:r>
      <w:r w:rsidRPr="000A6AEF">
        <w:rPr>
          <w:rFonts w:ascii="Times New Roman" w:hAnsi="Times New Roman"/>
        </w:rPr>
        <w:softHyphen/>
        <w:t>тивность применения данного метода с различных п</w:t>
      </w:r>
      <w:r w:rsidRPr="000A6AEF">
        <w:rPr>
          <w:rFonts w:ascii="Times New Roman" w:hAnsi="Times New Roman"/>
        </w:rPr>
        <w:t>озиций будет разной. В любом случае важно рассмотреть эффект от применения метода с позиции основных заинтересованных субъектов по извест</w:t>
      </w:r>
      <w:r w:rsidRPr="000A6AEF">
        <w:rPr>
          <w:rFonts w:ascii="Times New Roman" w:hAnsi="Times New Roman"/>
        </w:rPr>
        <w:softHyphen/>
        <w:t xml:space="preserve">ным правилам: денежные потоки за расчетный период в ситуации, когда меры будут применены, за вычетом денежных потоков </w:t>
      </w:r>
      <w:r w:rsidRPr="000A6AEF">
        <w:rPr>
          <w:rFonts w:ascii="Times New Roman" w:hAnsi="Times New Roman"/>
        </w:rPr>
        <w:t>это</w:t>
      </w:r>
      <w:r w:rsidRPr="000A6AEF">
        <w:rPr>
          <w:rFonts w:ascii="Times New Roman" w:hAnsi="Times New Roman"/>
        </w:rPr>
        <w:softHyphen/>
        <w:t>го же субъекта при отказе от применения указанных мер с учетом альтернатив, доступных именно данному субъекту.</w:t>
      </w:r>
    </w:p>
    <w:p w14:paraId="00DDD985" w14:textId="13AA296A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 xml:space="preserve">Рассмотрим эту ситуацию на примере одного из упомянутых выше методов управления рисками в сельском хозяйстве — </w:t>
      </w:r>
      <w:proofErr w:type="spellStart"/>
      <w:r w:rsidRPr="000A6AEF">
        <w:rPr>
          <w:rFonts w:ascii="Times New Roman" w:hAnsi="Times New Roman"/>
        </w:rPr>
        <w:t>агро</w:t>
      </w:r>
      <w:r w:rsidRPr="000A6AEF">
        <w:rPr>
          <w:rFonts w:ascii="Times New Roman" w:hAnsi="Times New Roman"/>
        </w:rPr>
        <w:t>страхования</w:t>
      </w:r>
      <w:proofErr w:type="spellEnd"/>
      <w:r w:rsidRPr="000A6AEF">
        <w:rPr>
          <w:rFonts w:ascii="Times New Roman" w:hAnsi="Times New Roman"/>
        </w:rPr>
        <w:t>. Хотя страте</w:t>
      </w:r>
      <w:r w:rsidRPr="000A6AEF">
        <w:rPr>
          <w:rFonts w:ascii="Times New Roman" w:hAnsi="Times New Roman"/>
        </w:rPr>
        <w:t>гическая цель существования сельскохо</w:t>
      </w:r>
      <w:r w:rsidRPr="000A6AEF">
        <w:rPr>
          <w:rFonts w:ascii="Times New Roman" w:hAnsi="Times New Roman"/>
        </w:rPr>
        <w:softHyphen/>
        <w:t>зяйственного страхования — повышение устойчивости сельско</w:t>
      </w:r>
      <w:r w:rsidRPr="000A6AEF">
        <w:rPr>
          <w:rFonts w:ascii="Times New Roman" w:hAnsi="Times New Roman"/>
        </w:rPr>
        <w:softHyphen/>
        <w:t>хозяйственного производства — казалось бы, едина, целевые показатели у различных участников проекта могут не совпадать.</w:t>
      </w:r>
    </w:p>
    <w:p w14:paraId="59EE85DA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Несмотря на «очевидность» данного метода</w:t>
      </w:r>
      <w:r w:rsidRPr="000A6AEF">
        <w:rPr>
          <w:rFonts w:ascii="Times New Roman" w:hAnsi="Times New Roman"/>
        </w:rPr>
        <w:t xml:space="preserve"> управления специ</w:t>
      </w:r>
      <w:r w:rsidRPr="000A6AEF">
        <w:rPr>
          <w:rFonts w:ascii="Times New Roman" w:hAnsi="Times New Roman"/>
        </w:rPr>
        <w:softHyphen/>
        <w:t>фическими сельскохозяйственными рисками, например, рисками колебания урожайности (а страхование урожая занимает подавляю</w:t>
      </w:r>
      <w:r w:rsidRPr="000A6AEF">
        <w:rPr>
          <w:rFonts w:ascii="Times New Roman" w:hAnsi="Times New Roman"/>
        </w:rPr>
        <w:softHyphen/>
        <w:t>щую по объему часть в сельскохозяйственном страховании) объем застрахованных площадей в последние годы неуклонно сниж</w:t>
      </w:r>
      <w:r w:rsidRPr="000A6AEF">
        <w:rPr>
          <w:rFonts w:ascii="Times New Roman" w:hAnsi="Times New Roman"/>
        </w:rPr>
        <w:t>ался.</w:t>
      </w:r>
    </w:p>
    <w:p w14:paraId="2E91E16D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 xml:space="preserve">В 2018 году с целью оживления рынка </w:t>
      </w:r>
      <w:proofErr w:type="spellStart"/>
      <w:r w:rsidRPr="000A6AEF">
        <w:rPr>
          <w:rFonts w:ascii="Times New Roman" w:hAnsi="Times New Roman"/>
        </w:rPr>
        <w:t>агрострахования</w:t>
      </w:r>
      <w:proofErr w:type="spellEnd"/>
      <w:r w:rsidRPr="000A6AEF">
        <w:rPr>
          <w:rFonts w:ascii="Times New Roman" w:hAnsi="Times New Roman"/>
        </w:rPr>
        <w:t xml:space="preserve"> были при</w:t>
      </w:r>
      <w:r w:rsidRPr="000A6AEF">
        <w:rPr>
          <w:rFonts w:ascii="Times New Roman" w:hAnsi="Times New Roman"/>
        </w:rPr>
        <w:softHyphen/>
        <w:t>няты изменения в Федеральный закон от 25 июля 2011 г. № 260-ФЗ «О государственной поддержке в сфере сельскохозяйственного стра</w:t>
      </w:r>
      <w:r w:rsidRPr="000A6AEF">
        <w:rPr>
          <w:rFonts w:ascii="Times New Roman" w:hAnsi="Times New Roman"/>
        </w:rPr>
        <w:softHyphen/>
        <w:t>хования и о внесении изменений в Федеральный закон “О разви</w:t>
      </w:r>
      <w:r w:rsidRPr="000A6AEF">
        <w:rPr>
          <w:rFonts w:ascii="Times New Roman" w:hAnsi="Times New Roman"/>
        </w:rPr>
        <w:softHyphen/>
        <w:t>ти</w:t>
      </w:r>
      <w:r w:rsidRPr="000A6AEF">
        <w:rPr>
          <w:rFonts w:ascii="Times New Roman" w:hAnsi="Times New Roman"/>
        </w:rPr>
        <w:t xml:space="preserve">и сельского хозяйства”» — основной документ, устанавливающий правовые нормы в области </w:t>
      </w:r>
      <w:proofErr w:type="spellStart"/>
      <w:r w:rsidRPr="000A6AEF">
        <w:rPr>
          <w:rFonts w:ascii="Times New Roman" w:hAnsi="Times New Roman"/>
        </w:rPr>
        <w:t>агрострахования</w:t>
      </w:r>
      <w:proofErr w:type="spellEnd"/>
      <w:r w:rsidRPr="000A6AEF">
        <w:rPr>
          <w:rFonts w:ascii="Times New Roman" w:hAnsi="Times New Roman"/>
        </w:rPr>
        <w:t>.</w:t>
      </w:r>
    </w:p>
    <w:p w14:paraId="2D81E0C0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Рассмотрим основные цели и задачи участников сельскохозяй</w:t>
      </w:r>
      <w:r w:rsidRPr="000A6AEF">
        <w:rPr>
          <w:rFonts w:ascii="Times New Roman" w:hAnsi="Times New Roman"/>
        </w:rPr>
        <w:softHyphen/>
        <w:t>ственного страхования с учетом последних изменений в законода</w:t>
      </w:r>
      <w:r w:rsidRPr="000A6AEF">
        <w:rPr>
          <w:rFonts w:ascii="Times New Roman" w:hAnsi="Times New Roman"/>
        </w:rPr>
        <w:softHyphen/>
        <w:t xml:space="preserve">тельстве. Участниками </w:t>
      </w:r>
      <w:r w:rsidRPr="000A6AEF">
        <w:rPr>
          <w:rFonts w:ascii="Times New Roman" w:hAnsi="Times New Roman"/>
        </w:rPr>
        <w:t>страхования выступают: страховщик — стра</w:t>
      </w:r>
      <w:r w:rsidRPr="000A6AEF">
        <w:rPr>
          <w:rFonts w:ascii="Times New Roman" w:hAnsi="Times New Roman"/>
        </w:rPr>
        <w:softHyphen/>
        <w:t>ховая компания, страхователь — сельскохозяйственное предприятие, а также государство — как участник сельскохозяйственного страхо</w:t>
      </w:r>
      <w:r w:rsidRPr="000A6AEF">
        <w:rPr>
          <w:rFonts w:ascii="Times New Roman" w:hAnsi="Times New Roman"/>
        </w:rPr>
        <w:softHyphen/>
        <w:t>вания с господдержкой.</w:t>
      </w:r>
    </w:p>
    <w:p w14:paraId="6A97EA88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Позиция страховщика заключается в том, что, предлагая на рын</w:t>
      </w:r>
      <w:r w:rsidRPr="000A6AEF">
        <w:rPr>
          <w:rFonts w:ascii="Times New Roman" w:hAnsi="Times New Roman"/>
        </w:rPr>
        <w:softHyphen/>
        <w:t>ке</w:t>
      </w:r>
      <w:r w:rsidRPr="000A6AEF">
        <w:rPr>
          <w:rFonts w:ascii="Times New Roman" w:hAnsi="Times New Roman"/>
        </w:rPr>
        <w:t xml:space="preserve"> услуги страхования, он должен работать с выгодой для себя. Поэ</w:t>
      </w:r>
      <w:r w:rsidRPr="000A6AEF">
        <w:rPr>
          <w:rFonts w:ascii="Times New Roman" w:hAnsi="Times New Roman"/>
        </w:rPr>
        <w:softHyphen/>
        <w:t>тому он понимает эффективность страхования как:</w:t>
      </w:r>
    </w:p>
    <w:p w14:paraId="610D59DE" w14:textId="77777777" w:rsidR="00D844B1" w:rsidRPr="000A6AEF" w:rsidRDefault="00A8650A" w:rsidP="000A6AEF">
      <w:pPr>
        <w:tabs>
          <w:tab w:val="left" w:pos="954"/>
        </w:tabs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1)</w:t>
      </w:r>
      <w:r w:rsidRPr="000A6AEF">
        <w:rPr>
          <w:rFonts w:ascii="Times New Roman" w:hAnsi="Times New Roman"/>
        </w:rPr>
        <w:tab/>
        <w:t>максимальное увеличение застрахованных посевных площа</w:t>
      </w:r>
      <w:r w:rsidRPr="000A6AEF">
        <w:rPr>
          <w:rFonts w:ascii="Times New Roman" w:hAnsi="Times New Roman"/>
        </w:rPr>
        <w:softHyphen/>
        <w:t>дей, что работает на повышение доходной части бюджета страховой компании;</w:t>
      </w:r>
    </w:p>
    <w:p w14:paraId="583D7A28" w14:textId="77777777" w:rsidR="00D844B1" w:rsidRPr="000A6AEF" w:rsidRDefault="00A8650A" w:rsidP="000A6AEF">
      <w:pPr>
        <w:tabs>
          <w:tab w:val="left" w:pos="954"/>
        </w:tabs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2)</w:t>
      </w:r>
      <w:r w:rsidRPr="000A6AEF">
        <w:rPr>
          <w:rFonts w:ascii="Times New Roman" w:hAnsi="Times New Roman"/>
        </w:rPr>
        <w:tab/>
        <w:t>разработка</w:t>
      </w:r>
      <w:r w:rsidRPr="000A6AEF">
        <w:rPr>
          <w:rFonts w:ascii="Times New Roman" w:hAnsi="Times New Roman"/>
        </w:rPr>
        <w:t xml:space="preserve"> тарифов на сельскохозяйственное страхование с учетом вероятности </w:t>
      </w:r>
      <w:r w:rsidRPr="000A6AEF">
        <w:rPr>
          <w:rFonts w:ascii="Times New Roman" w:hAnsi="Times New Roman"/>
        </w:rPr>
        <w:lastRenderedPageBreak/>
        <w:t>наступления страхового случая, что позволит в лучшую для страховщика сторону сдвинуть значение коэффициен</w:t>
      </w:r>
      <w:r w:rsidRPr="000A6AEF">
        <w:rPr>
          <w:rFonts w:ascii="Times New Roman" w:hAnsi="Times New Roman"/>
        </w:rPr>
        <w:softHyphen/>
        <w:t>та выплат (соотношение объема страховых выплат к объему собран</w:t>
      </w:r>
      <w:r w:rsidRPr="000A6AEF">
        <w:rPr>
          <w:rFonts w:ascii="Times New Roman" w:hAnsi="Times New Roman"/>
        </w:rPr>
        <w:softHyphen/>
        <w:t>ных страховых премий)</w:t>
      </w:r>
      <w:r w:rsidRPr="000A6AEF">
        <w:rPr>
          <w:rFonts w:ascii="Times New Roman" w:hAnsi="Times New Roman"/>
        </w:rPr>
        <w:t xml:space="preserve"> по договорам </w:t>
      </w:r>
      <w:proofErr w:type="spellStart"/>
      <w:r w:rsidRPr="000A6AEF">
        <w:rPr>
          <w:rFonts w:ascii="Times New Roman" w:hAnsi="Times New Roman"/>
        </w:rPr>
        <w:t>агрострахования</w:t>
      </w:r>
      <w:proofErr w:type="spellEnd"/>
      <w:r w:rsidRPr="000A6AEF">
        <w:rPr>
          <w:rFonts w:ascii="Times New Roman" w:hAnsi="Times New Roman"/>
        </w:rPr>
        <w:t>;</w:t>
      </w:r>
    </w:p>
    <w:p w14:paraId="49842892" w14:textId="77777777" w:rsidR="00D844B1" w:rsidRPr="000A6AEF" w:rsidRDefault="00A8650A" w:rsidP="000A6AEF">
      <w:pPr>
        <w:tabs>
          <w:tab w:val="left" w:pos="954"/>
        </w:tabs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3)</w:t>
      </w:r>
      <w:r w:rsidRPr="000A6AEF">
        <w:rPr>
          <w:rFonts w:ascii="Times New Roman" w:hAnsi="Times New Roman"/>
        </w:rPr>
        <w:tab/>
        <w:t>юридическая проработка договоров страхования с целью мак</w:t>
      </w:r>
      <w:r w:rsidRPr="000A6AEF">
        <w:rPr>
          <w:rFonts w:ascii="Times New Roman" w:hAnsi="Times New Roman"/>
        </w:rPr>
        <w:softHyphen/>
        <w:t>симальной формализации процедуры признания страхового случая, что позволяет уменьшить количество страховых выплат и, соответ</w:t>
      </w:r>
      <w:r w:rsidRPr="000A6AEF">
        <w:rPr>
          <w:rFonts w:ascii="Times New Roman" w:hAnsi="Times New Roman"/>
        </w:rPr>
        <w:softHyphen/>
        <w:t xml:space="preserve">ственно, снизить расходную часть своего </w:t>
      </w:r>
      <w:r w:rsidRPr="000A6AEF">
        <w:rPr>
          <w:rFonts w:ascii="Times New Roman" w:hAnsi="Times New Roman"/>
        </w:rPr>
        <w:t>бюджета.</w:t>
      </w:r>
    </w:p>
    <w:p w14:paraId="6E155349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Следующая точка зрения — позиция государства, участвующе</w:t>
      </w:r>
      <w:r w:rsidRPr="000A6AEF">
        <w:rPr>
          <w:rFonts w:ascii="Times New Roman" w:hAnsi="Times New Roman"/>
        </w:rPr>
        <w:softHyphen/>
        <w:t xml:space="preserve">го в </w:t>
      </w:r>
      <w:proofErr w:type="spellStart"/>
      <w:r w:rsidRPr="000A6AEF">
        <w:rPr>
          <w:rFonts w:ascii="Times New Roman" w:hAnsi="Times New Roman"/>
        </w:rPr>
        <w:t>агростраховании</w:t>
      </w:r>
      <w:proofErr w:type="spellEnd"/>
      <w:r w:rsidRPr="000A6AEF">
        <w:rPr>
          <w:rFonts w:ascii="Times New Roman" w:hAnsi="Times New Roman"/>
        </w:rPr>
        <w:t xml:space="preserve"> на уровне субсидий (господдержка заключа</w:t>
      </w:r>
      <w:r w:rsidRPr="000A6AEF">
        <w:rPr>
          <w:rFonts w:ascii="Times New Roman" w:hAnsi="Times New Roman"/>
        </w:rPr>
        <w:softHyphen/>
        <w:t>ется в оплате половины страховой премии по договору страхова</w:t>
      </w:r>
      <w:r w:rsidRPr="000A6AEF">
        <w:rPr>
          <w:rFonts w:ascii="Times New Roman" w:hAnsi="Times New Roman"/>
        </w:rPr>
        <w:softHyphen/>
        <w:t>ния). Государство заинтересовано в устойчивой экономике вообще и се</w:t>
      </w:r>
      <w:r w:rsidRPr="000A6AEF">
        <w:rPr>
          <w:rFonts w:ascii="Times New Roman" w:hAnsi="Times New Roman"/>
        </w:rPr>
        <w:t>льском хозяйстве в частности. Поэтому для государства эффек</w:t>
      </w:r>
      <w:r w:rsidRPr="000A6AEF">
        <w:rPr>
          <w:rFonts w:ascii="Times New Roman" w:hAnsi="Times New Roman"/>
        </w:rPr>
        <w:softHyphen/>
        <w:t>тивность страхования это:</w:t>
      </w:r>
    </w:p>
    <w:p w14:paraId="43290717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1) максимальное увеличение застрахованных посевных площа</w:t>
      </w:r>
      <w:r w:rsidRPr="000A6AEF">
        <w:rPr>
          <w:rFonts w:ascii="Times New Roman" w:hAnsi="Times New Roman"/>
        </w:rPr>
        <w:softHyphen/>
        <w:t>дей, что позволит защитить сельских товаропроизводителей от ка</w:t>
      </w:r>
      <w:r w:rsidRPr="000A6AEF">
        <w:rPr>
          <w:rFonts w:ascii="Times New Roman" w:hAnsi="Times New Roman"/>
        </w:rPr>
        <w:softHyphen/>
        <w:t>тастрофических рисков;</w:t>
      </w:r>
    </w:p>
    <w:p w14:paraId="1801C2AB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2) оказание государственной</w:t>
      </w:r>
      <w:r w:rsidRPr="000A6AEF">
        <w:rPr>
          <w:rFonts w:ascii="Times New Roman" w:hAnsi="Times New Roman"/>
        </w:rPr>
        <w:t xml:space="preserve"> поддержки сельским товаропро</w:t>
      </w:r>
      <w:r w:rsidRPr="000A6AEF">
        <w:rPr>
          <w:rFonts w:ascii="Times New Roman" w:hAnsi="Times New Roman"/>
        </w:rPr>
        <w:softHyphen/>
        <w:t>изводителям с целью стимулирования их к заключению договоров сельскохозяйственного страхования.</w:t>
      </w:r>
    </w:p>
    <w:p w14:paraId="1695CE46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И, наконец, рассмотрим позицию страхователя — производите</w:t>
      </w:r>
      <w:r w:rsidRPr="000A6AEF">
        <w:rPr>
          <w:rFonts w:ascii="Times New Roman" w:hAnsi="Times New Roman"/>
        </w:rPr>
        <w:softHyphen/>
        <w:t>ля сельскохозяйственной продукции. Цель работы предприятия — получение п</w:t>
      </w:r>
      <w:r w:rsidRPr="000A6AEF">
        <w:rPr>
          <w:rFonts w:ascii="Times New Roman" w:hAnsi="Times New Roman"/>
        </w:rPr>
        <w:t>рибыли. Следовательно, эффективность управления рисками с его точки зрения это:</w:t>
      </w:r>
    </w:p>
    <w:p w14:paraId="0C171718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1) повышение устойчивости производства к воздействию слу</w:t>
      </w:r>
      <w:r w:rsidRPr="000A6AEF">
        <w:rPr>
          <w:rFonts w:ascii="Times New Roman" w:hAnsi="Times New Roman"/>
        </w:rPr>
        <w:softHyphen/>
        <w:t>чайных факторов (в частности, влияния неблагоприятных погодных условий на урожай сельскохозяйственных культур), т. е. п</w:t>
      </w:r>
      <w:r w:rsidRPr="000A6AEF">
        <w:rPr>
          <w:rFonts w:ascii="Times New Roman" w:hAnsi="Times New Roman"/>
        </w:rPr>
        <w:t>олучение устойчиво рентабельного производства;</w:t>
      </w:r>
    </w:p>
    <w:p w14:paraId="6CDDA804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>2) такое соотношение платы за договор страхования и возмож</w:t>
      </w:r>
      <w:r w:rsidRPr="000A6AEF">
        <w:rPr>
          <w:rFonts w:ascii="Times New Roman" w:hAnsi="Times New Roman"/>
        </w:rPr>
        <w:softHyphen/>
        <w:t>ной страховой выплаты, которое в долговременной перспективе было бы признано страхователем оправданными расходами.</w:t>
      </w:r>
    </w:p>
    <w:p w14:paraId="0E83996B" w14:textId="77777777" w:rsidR="00D844B1" w:rsidRPr="000A6AEF" w:rsidRDefault="00A8650A" w:rsidP="000A6AEF">
      <w:pPr>
        <w:ind w:firstLine="709"/>
        <w:jc w:val="both"/>
        <w:rPr>
          <w:rFonts w:ascii="Times New Roman" w:hAnsi="Times New Roman"/>
        </w:rPr>
      </w:pPr>
      <w:r w:rsidRPr="000A6AEF">
        <w:rPr>
          <w:rFonts w:ascii="Times New Roman" w:hAnsi="Times New Roman"/>
        </w:rPr>
        <w:t xml:space="preserve">Поскольку с точки зрения остальных </w:t>
      </w:r>
      <w:r w:rsidRPr="000A6AEF">
        <w:rPr>
          <w:rFonts w:ascii="Times New Roman" w:hAnsi="Times New Roman"/>
        </w:rPr>
        <w:t>участников страхования эф</w:t>
      </w:r>
      <w:r w:rsidRPr="000A6AEF">
        <w:rPr>
          <w:rFonts w:ascii="Times New Roman" w:hAnsi="Times New Roman"/>
        </w:rPr>
        <w:softHyphen/>
        <w:t xml:space="preserve">фективным является применение </w:t>
      </w:r>
      <w:proofErr w:type="spellStart"/>
      <w:r w:rsidRPr="000A6AEF">
        <w:rPr>
          <w:rFonts w:ascii="Times New Roman" w:hAnsi="Times New Roman"/>
        </w:rPr>
        <w:t>агрострахования</w:t>
      </w:r>
      <w:proofErr w:type="spellEnd"/>
      <w:r w:rsidRPr="000A6AEF">
        <w:rPr>
          <w:rFonts w:ascii="Times New Roman" w:hAnsi="Times New Roman"/>
        </w:rPr>
        <w:t xml:space="preserve"> на постоянной основе и с максимальным охватом посевных площадей, рассмотрим эффективность применения данного инструмента управления ри</w:t>
      </w:r>
      <w:r w:rsidRPr="000A6AEF">
        <w:rPr>
          <w:rFonts w:ascii="Times New Roman" w:hAnsi="Times New Roman"/>
        </w:rPr>
        <w:softHyphen/>
        <w:t>сками с точки зрения производителя (страхователя)</w:t>
      </w:r>
      <w:r w:rsidRPr="000A6AEF">
        <w:rPr>
          <w:rFonts w:ascii="Times New Roman" w:hAnsi="Times New Roman"/>
        </w:rPr>
        <w:t xml:space="preserve"> на продолжи</w:t>
      </w:r>
      <w:r w:rsidRPr="000A6AEF">
        <w:rPr>
          <w:rFonts w:ascii="Times New Roman" w:hAnsi="Times New Roman"/>
        </w:rPr>
        <w:softHyphen/>
        <w:t>тельном участке времени.</w:t>
      </w:r>
    </w:p>
    <w:p w14:paraId="6305A68A" w14:textId="020374FE" w:rsidR="00D844B1" w:rsidRPr="000A6AEF" w:rsidRDefault="00D844B1" w:rsidP="000A6AEF">
      <w:pPr>
        <w:ind w:firstLine="709"/>
        <w:jc w:val="both"/>
        <w:rPr>
          <w:rFonts w:ascii="Times New Roman" w:hAnsi="Times New Roman"/>
        </w:rPr>
      </w:pPr>
    </w:p>
    <w:sectPr w:rsidR="00D844B1" w:rsidRPr="000A6AEF" w:rsidSect="000A6AEF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8C1B" w14:textId="77777777" w:rsidR="00A8650A" w:rsidRDefault="00A8650A">
      <w:r>
        <w:separator/>
      </w:r>
    </w:p>
  </w:endnote>
  <w:endnote w:type="continuationSeparator" w:id="0">
    <w:p w14:paraId="03080908" w14:textId="77777777" w:rsidR="00A8650A" w:rsidRDefault="00A8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4482" w14:textId="77777777" w:rsidR="00A8650A" w:rsidRDefault="00A8650A"/>
  </w:footnote>
  <w:footnote w:type="continuationSeparator" w:id="0">
    <w:p w14:paraId="41DD8B42" w14:textId="77777777" w:rsidR="00A8650A" w:rsidRDefault="00A865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B1"/>
    <w:rsid w:val="000A6AEF"/>
    <w:rsid w:val="00A8650A"/>
    <w:rsid w:val="00D8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5285"/>
  <w15:docId w15:val="{1E932E6D-9955-42DD-9028-BA5E9CA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1965</Words>
  <Characters>11202</Characters>
  <Application>Microsoft Office Word</Application>
  <DocSecurity>0</DocSecurity>
  <Lines>93</Lines>
  <Paragraphs>26</Paragraphs>
  <ScaleCrop>false</ScaleCrop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2024-03-29T15:06:00Z</dcterms:created>
  <dcterms:modified xsi:type="dcterms:W3CDTF">2024-03-29T15:11:00Z</dcterms:modified>
</cp:coreProperties>
</file>