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Количественное  оценивание экологических  рисков</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Возможность экологических катастроф и негативного воздействия на людей и природу техногенных процессов обусловливает необходимость количественного оценивания риска, характеризующего подобные события и процессы. О важности такого оценивания свидетельствует тот факт, что законодательство ряда экономически развитых стран начинает использовать нацеленные на охрану здоровья людей и среды обитания стандарты и нормативы, основанные не только на предельно допустимых дозах вредных веществ, но и на связанных с ними риском. Так, Агентство США по окружающей среде в 1995 г. пересмотрело нормативные акты, регулирующие строительство и эксплуатацию первого на американском континенте геологического хранилища высокорадиоактивных отходов в штате Невада, заменив предельные дозы облучения населения при возможном высвобождении радионуклидов на расчетные оценки максимально допустимого риска.</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Количественные оценки необходимы при анализе различных по своей природе рисков, в том числе и тех, которые должна рассматривать новая научная дисциплина — экологическая геология. Действительно, несмотря на глобальную роль техногенных и антропогенных процессов, во многих случаях именно геологическая среда выступает генератором основных причин возникновения опасных экологических ситуаций. Параметры геологической среды являются неотъемлемой частью моделей, имитирующих как чисто природные, так и техногенно обусловленные аварии, катастрофы и прочие неблагоприятные события и процессы.</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 Оценки социального и индивидуального рисков</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При оценивании риска различают две его разновидности — социальный и индивидуальный риски. </w:t>
      </w:r>
      <w:r w:rsidRPr="000F2485">
        <w:rPr>
          <w:rFonts w:ascii="Times New Roman" w:eastAsia="Times New Roman" w:hAnsi="Times New Roman" w:cs="Times New Roman"/>
          <w:i/>
          <w:iCs/>
          <w:color w:val="094153"/>
          <w:sz w:val="32"/>
          <w:szCs w:val="32"/>
          <w:lang w:eastAsia="ru-RU"/>
        </w:rPr>
        <w:t>Социальный риск</w:t>
      </w:r>
      <w:r w:rsidRPr="000F2485">
        <w:rPr>
          <w:rFonts w:ascii="Times New Roman" w:eastAsia="Times New Roman" w:hAnsi="Times New Roman" w:cs="Times New Roman"/>
          <w:color w:val="094153"/>
          <w:sz w:val="32"/>
          <w:szCs w:val="32"/>
          <w:lang w:eastAsia="ru-RU"/>
        </w:rPr>
        <w:t> </w:t>
      </w:r>
      <w:r w:rsidRPr="000F2485">
        <w:rPr>
          <w:rFonts w:ascii="Times New Roman" w:eastAsia="Times New Roman" w:hAnsi="Times New Roman" w:cs="Times New Roman"/>
          <w:i/>
          <w:iCs/>
          <w:color w:val="094153"/>
          <w:sz w:val="32"/>
          <w:szCs w:val="32"/>
          <w:lang w:eastAsia="ru-RU"/>
        </w:rPr>
        <w:t>R</w:t>
      </w:r>
      <w:r w:rsidRPr="000F2485">
        <w:rPr>
          <w:rFonts w:ascii="Times New Roman" w:eastAsia="Times New Roman" w:hAnsi="Times New Roman" w:cs="Times New Roman"/>
          <w:i/>
          <w:iCs/>
          <w:color w:val="094153"/>
          <w:sz w:val="32"/>
          <w:szCs w:val="32"/>
          <w:vertAlign w:val="subscript"/>
          <w:lang w:eastAsia="ru-RU"/>
        </w:rPr>
        <w:t>s </w:t>
      </w:r>
      <w:r w:rsidRPr="000F2485">
        <w:rPr>
          <w:rFonts w:ascii="Times New Roman" w:eastAsia="Times New Roman" w:hAnsi="Times New Roman" w:cs="Times New Roman"/>
          <w:color w:val="094153"/>
          <w:sz w:val="32"/>
          <w:szCs w:val="32"/>
          <w:lang w:eastAsia="ru-RU"/>
        </w:rPr>
        <w:t xml:space="preserve">характеризует возможные аварии на промышленных, </w:t>
      </w:r>
      <w:r w:rsidRPr="000F2485">
        <w:rPr>
          <w:rFonts w:ascii="Times New Roman" w:eastAsia="Times New Roman" w:hAnsi="Times New Roman" w:cs="Times New Roman"/>
          <w:color w:val="094153"/>
          <w:sz w:val="32"/>
          <w:szCs w:val="32"/>
          <w:lang w:eastAsia="ru-RU"/>
        </w:rPr>
        <w:lastRenderedPageBreak/>
        <w:t>энергетических, военных и иных объектах, которые вызывают тяжелые последствия и, прежде всего, гибель людей.</w:t>
      </w:r>
      <w:r w:rsidRPr="000F2485">
        <w:rPr>
          <w:rFonts w:ascii="Times New Roman" w:eastAsia="Times New Roman" w:hAnsi="Times New Roman" w:cs="Times New Roman"/>
          <w:i/>
          <w:iCs/>
          <w:color w:val="094153"/>
          <w:sz w:val="32"/>
          <w:szCs w:val="32"/>
          <w:lang w:eastAsia="ru-RU"/>
        </w:rPr>
        <w:t> </w:t>
      </w:r>
      <w:r w:rsidRPr="000F2485">
        <w:rPr>
          <w:rFonts w:ascii="Times New Roman" w:eastAsia="Times New Roman" w:hAnsi="Times New Roman" w:cs="Times New Roman"/>
          <w:color w:val="094153"/>
          <w:sz w:val="32"/>
          <w:szCs w:val="32"/>
          <w:lang w:eastAsia="ru-RU"/>
        </w:rPr>
        <w:t>Этот риск принято выражать следующим образом:</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i/>
          <w:iCs/>
          <w:color w:val="094153"/>
          <w:sz w:val="32"/>
          <w:szCs w:val="32"/>
          <w:lang w:eastAsia="ru-RU"/>
        </w:rPr>
        <w:t>                                          </w:t>
      </w:r>
      <w:r w:rsidRPr="000F2485">
        <w:rPr>
          <w:rFonts w:ascii="Times New Roman" w:eastAsia="Times New Roman" w:hAnsi="Times New Roman" w:cs="Times New Roman"/>
          <w:noProof/>
          <w:color w:val="094153"/>
          <w:sz w:val="32"/>
          <w:szCs w:val="32"/>
          <w:lang w:eastAsia="ru-RU"/>
        </w:rPr>
        <w:drawing>
          <wp:inline distT="0" distB="0" distL="0" distR="0" wp14:anchorId="3BF1ACB6" wp14:editId="6624EBB2">
            <wp:extent cx="716280" cy="464820"/>
            <wp:effectExtent l="0" t="0" r="7620" b="0"/>
            <wp:docPr id="1" name="Рисунок 1" descr="https://s.studizba.com/z.php?f=/uploads/lectures/jekologija/jekologicheskie-riski-i-katastrofy/files/0-5-kolichestvennoe-ocenivanie-jekologicheskih-risk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studizba.com/z.php?f=/uploads/lectures/jekologija/jekologicheskie-riski-i-katastrofy/files/0-5-kolichestvennoe-ocenivanie-jekologicheskih-riskov.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6280" cy="464820"/>
                    </a:xfrm>
                    <a:prstGeom prst="rect">
                      <a:avLst/>
                    </a:prstGeom>
                    <a:noFill/>
                    <a:ln>
                      <a:noFill/>
                    </a:ln>
                  </pic:spPr>
                </pic:pic>
              </a:graphicData>
            </a:graphic>
          </wp:inline>
        </w:drawing>
      </w:r>
      <w:r w:rsidRPr="000F2485">
        <w:rPr>
          <w:rFonts w:ascii="Times New Roman" w:eastAsia="Times New Roman" w:hAnsi="Times New Roman" w:cs="Times New Roman"/>
          <w:color w:val="094153"/>
          <w:sz w:val="32"/>
          <w:szCs w:val="32"/>
          <w:lang w:eastAsia="ru-RU"/>
        </w:rPr>
        <w:t>,                                               (1)</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где </w:t>
      </w:r>
      <w:r w:rsidRPr="000F2485">
        <w:rPr>
          <w:rFonts w:ascii="Times New Roman" w:eastAsia="Times New Roman" w:hAnsi="Times New Roman" w:cs="Times New Roman"/>
          <w:i/>
          <w:iCs/>
          <w:color w:val="094153"/>
          <w:sz w:val="32"/>
          <w:szCs w:val="32"/>
          <w:lang w:eastAsia="ru-RU"/>
        </w:rPr>
        <w:t>w</w:t>
      </w:r>
      <w:r w:rsidRPr="000F2485">
        <w:rPr>
          <w:rFonts w:ascii="Times New Roman" w:eastAsia="Times New Roman" w:hAnsi="Times New Roman" w:cs="Times New Roman"/>
          <w:i/>
          <w:iCs/>
          <w:color w:val="094153"/>
          <w:sz w:val="32"/>
          <w:szCs w:val="32"/>
          <w:vertAlign w:val="subscript"/>
          <w:lang w:eastAsia="ru-RU"/>
        </w:rPr>
        <w:t>i</w:t>
      </w:r>
      <w:r w:rsidRPr="000F2485">
        <w:rPr>
          <w:rFonts w:ascii="Times New Roman" w:eastAsia="Times New Roman" w:hAnsi="Times New Roman" w:cs="Times New Roman"/>
          <w:i/>
          <w:iCs/>
          <w:color w:val="094153"/>
          <w:sz w:val="32"/>
          <w:szCs w:val="32"/>
          <w:lang w:eastAsia="ru-RU"/>
        </w:rPr>
        <w:t> </w:t>
      </w:r>
      <w:r w:rsidRPr="000F2485">
        <w:rPr>
          <w:rFonts w:ascii="Times New Roman" w:eastAsia="Times New Roman" w:hAnsi="Times New Roman" w:cs="Times New Roman"/>
          <w:color w:val="094153"/>
          <w:sz w:val="32"/>
          <w:szCs w:val="32"/>
          <w:lang w:eastAsia="ru-RU"/>
        </w:rPr>
        <w:t>— частота </w:t>
      </w:r>
      <w:r w:rsidRPr="000F2485">
        <w:rPr>
          <w:rFonts w:ascii="Times New Roman" w:eastAsia="Times New Roman" w:hAnsi="Times New Roman" w:cs="Times New Roman"/>
          <w:i/>
          <w:iCs/>
          <w:color w:val="094153"/>
          <w:sz w:val="32"/>
          <w:szCs w:val="32"/>
          <w:lang w:eastAsia="ru-RU"/>
        </w:rPr>
        <w:t>i</w:t>
      </w:r>
      <w:r w:rsidRPr="000F2485">
        <w:rPr>
          <w:rFonts w:ascii="Times New Roman" w:eastAsia="Times New Roman" w:hAnsi="Times New Roman" w:cs="Times New Roman"/>
          <w:color w:val="094153"/>
          <w:sz w:val="32"/>
          <w:szCs w:val="32"/>
          <w:lang w:eastAsia="ru-RU"/>
        </w:rPr>
        <w:t>-й аварии, </w:t>
      </w:r>
      <w:r w:rsidRPr="000F2485">
        <w:rPr>
          <w:rFonts w:ascii="Times New Roman" w:eastAsia="Times New Roman" w:hAnsi="Times New Roman" w:cs="Times New Roman"/>
          <w:i/>
          <w:iCs/>
          <w:color w:val="094153"/>
          <w:sz w:val="32"/>
          <w:szCs w:val="32"/>
          <w:lang w:eastAsia="ru-RU"/>
        </w:rPr>
        <w:t>N</w:t>
      </w:r>
      <w:r w:rsidRPr="000F2485">
        <w:rPr>
          <w:rFonts w:ascii="Times New Roman" w:eastAsia="Times New Roman" w:hAnsi="Times New Roman" w:cs="Times New Roman"/>
          <w:i/>
          <w:iCs/>
          <w:color w:val="094153"/>
          <w:sz w:val="32"/>
          <w:szCs w:val="32"/>
          <w:vertAlign w:val="subscript"/>
          <w:lang w:eastAsia="ru-RU"/>
        </w:rPr>
        <w:t>i</w:t>
      </w:r>
      <w:r w:rsidRPr="000F2485">
        <w:rPr>
          <w:rFonts w:ascii="Times New Roman" w:eastAsia="Times New Roman" w:hAnsi="Times New Roman" w:cs="Times New Roman"/>
          <w:color w:val="094153"/>
          <w:sz w:val="32"/>
          <w:szCs w:val="32"/>
          <w:lang w:eastAsia="ru-RU"/>
        </w:rPr>
        <w:t> — количество смертельных случаев, обусловленных ею,</w:t>
      </w:r>
      <w:r w:rsidRPr="000F2485">
        <w:rPr>
          <w:rFonts w:ascii="Times New Roman" w:eastAsia="Times New Roman" w:hAnsi="Times New Roman" w:cs="Times New Roman"/>
          <w:i/>
          <w:iCs/>
          <w:color w:val="094153"/>
          <w:sz w:val="32"/>
          <w:szCs w:val="32"/>
          <w:lang w:eastAsia="ru-RU"/>
        </w:rPr>
        <w:t> l </w:t>
      </w:r>
      <w:r w:rsidRPr="000F2485">
        <w:rPr>
          <w:rFonts w:ascii="Times New Roman" w:eastAsia="Times New Roman" w:hAnsi="Times New Roman" w:cs="Times New Roman"/>
          <w:color w:val="094153"/>
          <w:sz w:val="32"/>
          <w:szCs w:val="32"/>
          <w:lang w:eastAsia="ru-RU"/>
        </w:rPr>
        <w:t>— возможное число всех аварий на данном объекте. Законодательство ряда стран использует определенные значения частоты аварии и количество вызванных ею смертельных случаев для оценки допустимого социального риска эксплуатации того или иного объекта. Так, в соответствии с экологической программой Нидерландов, риск от потенциально опасной установки, авария на которой может вызвать гибель 10 человек, может считаться допустимым, если частота этой аварии не превышает 10</w:t>
      </w:r>
      <w:r w:rsidRPr="000F2485">
        <w:rPr>
          <w:rFonts w:ascii="Times New Roman" w:eastAsia="Times New Roman" w:hAnsi="Times New Roman" w:cs="Times New Roman"/>
          <w:color w:val="094153"/>
          <w:sz w:val="32"/>
          <w:szCs w:val="32"/>
          <w:vertAlign w:val="superscript"/>
          <w:lang w:eastAsia="ru-RU"/>
        </w:rPr>
        <w:t>-4</w:t>
      </w:r>
      <w:r w:rsidRPr="000F2485">
        <w:rPr>
          <w:rFonts w:ascii="Times New Roman" w:eastAsia="Times New Roman" w:hAnsi="Times New Roman" w:cs="Times New Roman"/>
          <w:color w:val="094153"/>
          <w:sz w:val="32"/>
          <w:szCs w:val="32"/>
          <w:lang w:eastAsia="ru-RU"/>
        </w:rPr>
        <w:t> в год (иначе говоря, рассматриваемая авария может произойти не чаще, чем один раз в 10 тыс. лет). Этот же документ указывает, что если последствия аварии в </w:t>
      </w:r>
      <w:r w:rsidRPr="000F2485">
        <w:rPr>
          <w:rFonts w:ascii="Times New Roman" w:eastAsia="Times New Roman" w:hAnsi="Times New Roman" w:cs="Times New Roman"/>
          <w:i/>
          <w:iCs/>
          <w:color w:val="094153"/>
          <w:sz w:val="32"/>
          <w:szCs w:val="32"/>
          <w:lang w:eastAsia="ru-RU"/>
        </w:rPr>
        <w:t>n </w:t>
      </w:r>
      <w:r w:rsidRPr="000F2485">
        <w:rPr>
          <w:rFonts w:ascii="Times New Roman" w:eastAsia="Times New Roman" w:hAnsi="Times New Roman" w:cs="Times New Roman"/>
          <w:color w:val="094153"/>
          <w:sz w:val="32"/>
          <w:szCs w:val="32"/>
          <w:lang w:eastAsia="ru-RU"/>
        </w:rPr>
        <w:t>раз больше, то соответствующая частота должна быть в </w:t>
      </w:r>
      <w:r w:rsidRPr="000F2485">
        <w:rPr>
          <w:rFonts w:ascii="Times New Roman" w:eastAsia="Times New Roman" w:hAnsi="Times New Roman" w:cs="Times New Roman"/>
          <w:i/>
          <w:iCs/>
          <w:color w:val="094153"/>
          <w:sz w:val="32"/>
          <w:szCs w:val="32"/>
          <w:lang w:eastAsia="ru-RU"/>
        </w:rPr>
        <w:t>n</w:t>
      </w:r>
      <w:r w:rsidRPr="000F2485">
        <w:rPr>
          <w:rFonts w:ascii="Times New Roman" w:eastAsia="Times New Roman" w:hAnsi="Times New Roman" w:cs="Times New Roman"/>
          <w:color w:val="094153"/>
          <w:sz w:val="32"/>
          <w:szCs w:val="32"/>
          <w:vertAlign w:val="superscript"/>
          <w:lang w:eastAsia="ru-RU"/>
        </w:rPr>
        <w:t>2</w:t>
      </w:r>
      <w:r w:rsidRPr="000F2485">
        <w:rPr>
          <w:rFonts w:ascii="Times New Roman" w:eastAsia="Times New Roman" w:hAnsi="Times New Roman" w:cs="Times New Roman"/>
          <w:i/>
          <w:iCs/>
          <w:color w:val="094153"/>
          <w:sz w:val="32"/>
          <w:szCs w:val="32"/>
          <w:lang w:eastAsia="ru-RU"/>
        </w:rPr>
        <w:t> </w:t>
      </w:r>
      <w:r w:rsidRPr="000F2485">
        <w:rPr>
          <w:rFonts w:ascii="Times New Roman" w:eastAsia="Times New Roman" w:hAnsi="Times New Roman" w:cs="Times New Roman"/>
          <w:color w:val="094153"/>
          <w:sz w:val="32"/>
          <w:szCs w:val="32"/>
          <w:lang w:eastAsia="ru-RU"/>
        </w:rPr>
        <w:t>раз</w:t>
      </w:r>
      <w:r w:rsidRPr="000F2485">
        <w:rPr>
          <w:rFonts w:ascii="Times New Roman" w:eastAsia="Times New Roman" w:hAnsi="Times New Roman" w:cs="Times New Roman"/>
          <w:i/>
          <w:iCs/>
          <w:color w:val="094153"/>
          <w:sz w:val="32"/>
          <w:szCs w:val="32"/>
          <w:lang w:eastAsia="ru-RU"/>
        </w:rPr>
        <w:t> </w:t>
      </w:r>
      <w:r w:rsidRPr="000F2485">
        <w:rPr>
          <w:rFonts w:ascii="Times New Roman" w:eastAsia="Times New Roman" w:hAnsi="Times New Roman" w:cs="Times New Roman"/>
          <w:color w:val="094153"/>
          <w:sz w:val="32"/>
          <w:szCs w:val="32"/>
          <w:lang w:eastAsia="ru-RU"/>
        </w:rPr>
        <w:t>меньше. Таким образом, если на установке возможна авария, которая способна вызвать смерть не 10, а 20 человек, то частота такой аварии не может превышать 2,5×10</w:t>
      </w:r>
      <w:r w:rsidRPr="000F2485">
        <w:rPr>
          <w:rFonts w:ascii="Times New Roman" w:eastAsia="Times New Roman" w:hAnsi="Times New Roman" w:cs="Times New Roman"/>
          <w:color w:val="094153"/>
          <w:sz w:val="32"/>
          <w:szCs w:val="32"/>
          <w:vertAlign w:val="superscript"/>
          <w:lang w:eastAsia="ru-RU"/>
        </w:rPr>
        <w:t>–5</w:t>
      </w:r>
      <w:r w:rsidRPr="000F2485">
        <w:rPr>
          <w:rFonts w:ascii="Times New Roman" w:eastAsia="Times New Roman" w:hAnsi="Times New Roman" w:cs="Times New Roman"/>
          <w:color w:val="094153"/>
          <w:sz w:val="32"/>
          <w:szCs w:val="32"/>
          <w:lang w:eastAsia="ru-RU"/>
        </w:rPr>
        <w:t> в год.</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Социальный риск, обусловленный действием на людей вредных веществ, находящихся в воздухе, воде или пище, определяют несколько иным образом. Количественные оценки и ана-лиз риска, обусловленного присутствием загрязнителей в компонентах среде обитания, детально рассматриваются в главе 5, здесь рассматриваются лишь основные понятия.</w:t>
      </w:r>
    </w:p>
    <w:p w:rsidR="005276C6" w:rsidRPr="000F2485" w:rsidRDefault="005276C6" w:rsidP="005276C6">
      <w:pPr>
        <w:shd w:val="clear" w:color="auto" w:fill="FFFFFF"/>
        <w:spacing w:after="300" w:line="240" w:lineRule="auto"/>
        <w:jc w:val="both"/>
        <w:textAlignment w:val="baseline"/>
        <w:rPr>
          <w:rFonts w:ascii="Times New Roman" w:eastAsia="Times New Roman" w:hAnsi="Times New Roman" w:cs="Times New Roman"/>
          <w:color w:val="0D6F8F"/>
          <w:sz w:val="32"/>
          <w:szCs w:val="32"/>
          <w:lang w:eastAsia="ru-RU"/>
        </w:rPr>
      </w:pPr>
      <w:r w:rsidRPr="000F2485">
        <w:rPr>
          <w:rFonts w:ascii="Times New Roman" w:eastAsia="Times New Roman" w:hAnsi="Times New Roman" w:cs="Times New Roman"/>
          <w:color w:val="094153"/>
          <w:sz w:val="32"/>
          <w:szCs w:val="32"/>
          <w:lang w:eastAsia="ru-RU"/>
        </w:rPr>
        <w:fldChar w:fldCharType="begin"/>
      </w:r>
      <w:r w:rsidRPr="000F2485">
        <w:rPr>
          <w:rFonts w:ascii="Times New Roman" w:eastAsia="Times New Roman" w:hAnsi="Times New Roman" w:cs="Times New Roman"/>
          <w:color w:val="094153"/>
          <w:sz w:val="32"/>
          <w:szCs w:val="32"/>
          <w:lang w:eastAsia="ru-RU"/>
        </w:rPr>
        <w:instrText xml:space="preserve"> HYPERLINK "https://studizba.com/files/ekologiya/questions/213162-voprosy-k-rubezhnomu-kontrolju-1.html" \o "Вопросы/задания Вопросы к рубежному контролю №1 (Экология)" </w:instrText>
      </w:r>
      <w:r w:rsidRPr="000F2485">
        <w:rPr>
          <w:rFonts w:ascii="Times New Roman" w:eastAsia="Times New Roman" w:hAnsi="Times New Roman" w:cs="Times New Roman"/>
          <w:color w:val="094153"/>
          <w:sz w:val="32"/>
          <w:szCs w:val="32"/>
          <w:lang w:eastAsia="ru-RU"/>
        </w:rPr>
        <w:fldChar w:fldCharType="separate"/>
      </w:r>
    </w:p>
    <w:p w:rsidR="005276C6" w:rsidRPr="000F2485" w:rsidRDefault="005276C6" w:rsidP="005276C6">
      <w:pPr>
        <w:shd w:val="clear" w:color="auto" w:fill="FFFFFF"/>
        <w:spacing w:after="300" w:line="240" w:lineRule="auto"/>
        <w:jc w:val="both"/>
        <w:textAlignment w:val="baseline"/>
        <w:rPr>
          <w:rFonts w:ascii="Times New Roman" w:eastAsia="Times New Roman" w:hAnsi="Times New Roman" w:cs="Times New Roman"/>
          <w:color w:val="0D6F8F"/>
          <w:sz w:val="32"/>
          <w:szCs w:val="32"/>
          <w:lang w:eastAsia="ru-RU"/>
        </w:rPr>
      </w:pPr>
      <w:r w:rsidRPr="000F2485">
        <w:rPr>
          <w:rFonts w:ascii="Times New Roman" w:eastAsia="Times New Roman" w:hAnsi="Times New Roman" w:cs="Times New Roman"/>
          <w:color w:val="094153"/>
          <w:sz w:val="32"/>
          <w:szCs w:val="32"/>
          <w:lang w:eastAsia="ru-RU"/>
        </w:rPr>
        <w:fldChar w:fldCharType="end"/>
      </w:r>
      <w:r w:rsidRPr="000F2485">
        <w:rPr>
          <w:rFonts w:ascii="Times New Roman" w:eastAsia="Times New Roman" w:hAnsi="Times New Roman" w:cs="Times New Roman"/>
          <w:color w:val="094153"/>
          <w:sz w:val="32"/>
          <w:szCs w:val="32"/>
          <w:lang w:eastAsia="ru-RU"/>
        </w:rPr>
        <w:fldChar w:fldCharType="begin"/>
      </w:r>
      <w:r w:rsidRPr="000F2485">
        <w:rPr>
          <w:rFonts w:ascii="Times New Roman" w:eastAsia="Times New Roman" w:hAnsi="Times New Roman" w:cs="Times New Roman"/>
          <w:color w:val="094153"/>
          <w:sz w:val="32"/>
          <w:szCs w:val="32"/>
          <w:lang w:eastAsia="ru-RU"/>
        </w:rPr>
        <w:instrText xml:space="preserve"> HYPERLINK "https://studizba.com/files/ekologiya/answers/281750-rk1-ekologiya.html" \o "Ответы (шпаргалки) РК1. Экология (Экология)" </w:instrText>
      </w:r>
      <w:r w:rsidRPr="000F2485">
        <w:rPr>
          <w:rFonts w:ascii="Times New Roman" w:eastAsia="Times New Roman" w:hAnsi="Times New Roman" w:cs="Times New Roman"/>
          <w:color w:val="094153"/>
          <w:sz w:val="32"/>
          <w:szCs w:val="32"/>
          <w:lang w:eastAsia="ru-RU"/>
        </w:rPr>
        <w:fldChar w:fldCharType="separate"/>
      </w:r>
    </w:p>
    <w:p w:rsidR="000F2485" w:rsidRPr="000F2485" w:rsidRDefault="005276C6" w:rsidP="000F2485">
      <w:pPr>
        <w:shd w:val="clear" w:color="auto" w:fill="FFFFFF"/>
        <w:spacing w:after="300" w:line="240" w:lineRule="auto"/>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fldChar w:fldCharType="end"/>
      </w:r>
    </w:p>
    <w:p w:rsidR="005276C6" w:rsidRPr="000F2485" w:rsidRDefault="005276C6" w:rsidP="005276C6">
      <w:pPr>
        <w:shd w:val="clear" w:color="auto" w:fill="FFFFFF"/>
        <w:spacing w:after="0" w:line="240" w:lineRule="auto"/>
        <w:jc w:val="both"/>
        <w:textAlignment w:val="baseline"/>
        <w:rPr>
          <w:rFonts w:ascii="Times New Roman" w:eastAsia="Times New Roman" w:hAnsi="Times New Roman" w:cs="Times New Roman"/>
          <w:color w:val="094153"/>
          <w:sz w:val="32"/>
          <w:szCs w:val="32"/>
          <w:lang w:eastAsia="ru-RU"/>
        </w:rPr>
      </w:pP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lastRenderedPageBreak/>
        <w:t>Для оценки влияния токсиканта, присутствующего в окружающей среде, вводится понятие “риска от дозы </w:t>
      </w:r>
      <w:r w:rsidRPr="000F2485">
        <w:rPr>
          <w:rFonts w:ascii="Times New Roman" w:eastAsia="Times New Roman" w:hAnsi="Times New Roman" w:cs="Times New Roman"/>
          <w:i/>
          <w:iCs/>
          <w:color w:val="094153"/>
          <w:sz w:val="32"/>
          <w:szCs w:val="32"/>
          <w:lang w:eastAsia="ru-RU"/>
        </w:rPr>
        <w:t>i </w:t>
      </w:r>
      <w:r w:rsidRPr="000F2485">
        <w:rPr>
          <w:rFonts w:ascii="Times New Roman" w:eastAsia="Times New Roman" w:hAnsi="Times New Roman" w:cs="Times New Roman"/>
          <w:color w:val="094153"/>
          <w:sz w:val="32"/>
          <w:szCs w:val="32"/>
          <w:lang w:eastAsia="ru-RU"/>
        </w:rPr>
        <w:t>токсиканта </w:t>
      </w:r>
      <w:r w:rsidRPr="000F2485">
        <w:rPr>
          <w:rFonts w:ascii="Times New Roman" w:eastAsia="Times New Roman" w:hAnsi="Times New Roman" w:cs="Times New Roman"/>
          <w:i/>
          <w:iCs/>
          <w:color w:val="094153"/>
          <w:sz w:val="32"/>
          <w:szCs w:val="32"/>
          <w:lang w:eastAsia="ru-RU"/>
        </w:rPr>
        <w:t>j</w:t>
      </w:r>
      <w:r w:rsidRPr="000F2485">
        <w:rPr>
          <w:rFonts w:ascii="Times New Roman" w:eastAsia="Times New Roman" w:hAnsi="Times New Roman" w:cs="Times New Roman"/>
          <w:color w:val="094153"/>
          <w:sz w:val="32"/>
          <w:szCs w:val="32"/>
          <w:lang w:eastAsia="ru-RU"/>
        </w:rPr>
        <w:t>”, обозначаемого через</w:t>
      </w:r>
      <w:r w:rsidRPr="000F2485">
        <w:rPr>
          <w:rFonts w:ascii="Times New Roman" w:eastAsia="Times New Roman" w:hAnsi="Times New Roman" w:cs="Times New Roman"/>
          <w:i/>
          <w:iCs/>
          <w:color w:val="094153"/>
          <w:sz w:val="32"/>
          <w:szCs w:val="32"/>
          <w:lang w:eastAsia="ru-RU"/>
        </w:rPr>
        <w:t> </w:t>
      </w:r>
      <w:r w:rsidRPr="000F2485">
        <w:rPr>
          <w:rFonts w:ascii="Times New Roman" w:eastAsia="Times New Roman" w:hAnsi="Times New Roman" w:cs="Times New Roman"/>
          <w:color w:val="094153"/>
          <w:sz w:val="32"/>
          <w:szCs w:val="32"/>
          <w:lang w:eastAsia="ru-RU"/>
        </w:rPr>
        <w:t>[</w:t>
      </w:r>
      <w:r w:rsidRPr="000F2485">
        <w:rPr>
          <w:rFonts w:ascii="Times New Roman" w:eastAsia="Times New Roman" w:hAnsi="Times New Roman" w:cs="Times New Roman"/>
          <w:i/>
          <w:iCs/>
          <w:color w:val="094153"/>
          <w:sz w:val="32"/>
          <w:szCs w:val="32"/>
          <w:lang w:eastAsia="ru-RU"/>
        </w:rPr>
        <w:t>P</w:t>
      </w:r>
      <w:r w:rsidRPr="000F2485">
        <w:rPr>
          <w:rFonts w:ascii="Times New Roman" w:eastAsia="Times New Roman" w:hAnsi="Times New Roman" w:cs="Times New Roman"/>
          <w:i/>
          <w:iCs/>
          <w:color w:val="094153"/>
          <w:sz w:val="32"/>
          <w:szCs w:val="32"/>
          <w:vertAlign w:val="subscript"/>
          <w:lang w:eastAsia="ru-RU"/>
        </w:rPr>
        <w:t>e</w:t>
      </w:r>
      <w:r w:rsidRPr="000F2485">
        <w:rPr>
          <w:rFonts w:ascii="Times New Roman" w:eastAsia="Times New Roman" w:hAnsi="Times New Roman" w:cs="Times New Roman"/>
          <w:color w:val="094153"/>
          <w:sz w:val="32"/>
          <w:szCs w:val="32"/>
          <w:lang w:eastAsia="ru-RU"/>
        </w:rPr>
        <w:t>(</w:t>
      </w:r>
      <w:r w:rsidRPr="000F2485">
        <w:rPr>
          <w:rFonts w:ascii="Times New Roman" w:eastAsia="Times New Roman" w:hAnsi="Times New Roman" w:cs="Times New Roman"/>
          <w:i/>
          <w:iCs/>
          <w:color w:val="094153"/>
          <w:sz w:val="32"/>
          <w:szCs w:val="32"/>
          <w:lang w:eastAsia="ru-RU"/>
        </w:rPr>
        <w:t>D</w:t>
      </w:r>
      <w:r w:rsidRPr="000F2485">
        <w:rPr>
          <w:rFonts w:ascii="Times New Roman" w:eastAsia="Times New Roman" w:hAnsi="Times New Roman" w:cs="Times New Roman"/>
          <w:color w:val="094153"/>
          <w:sz w:val="32"/>
          <w:szCs w:val="32"/>
          <w:lang w:eastAsia="ru-RU"/>
        </w:rPr>
        <w:t>)]</w:t>
      </w:r>
      <w:r w:rsidRPr="000F2485">
        <w:rPr>
          <w:rFonts w:ascii="Times New Roman" w:eastAsia="Times New Roman" w:hAnsi="Times New Roman" w:cs="Times New Roman"/>
          <w:i/>
          <w:iCs/>
          <w:color w:val="094153"/>
          <w:sz w:val="32"/>
          <w:szCs w:val="32"/>
          <w:vertAlign w:val="subscript"/>
          <w:lang w:eastAsia="ru-RU"/>
        </w:rPr>
        <w:t>ij</w:t>
      </w:r>
      <w:r w:rsidRPr="000F2485">
        <w:rPr>
          <w:rFonts w:ascii="Times New Roman" w:eastAsia="Times New Roman" w:hAnsi="Times New Roman" w:cs="Times New Roman"/>
          <w:i/>
          <w:iCs/>
          <w:color w:val="094153"/>
          <w:sz w:val="32"/>
          <w:szCs w:val="32"/>
          <w:lang w:eastAsia="ru-RU"/>
        </w:rPr>
        <w:t> </w:t>
      </w:r>
      <w:r w:rsidRPr="000F2485">
        <w:rPr>
          <w:rFonts w:ascii="Times New Roman" w:eastAsia="Times New Roman" w:hAnsi="Times New Roman" w:cs="Times New Roman"/>
          <w:color w:val="094153"/>
          <w:sz w:val="32"/>
          <w:szCs w:val="32"/>
          <w:lang w:eastAsia="ru-RU"/>
        </w:rPr>
        <w:t>[22]. Фактически величина [</w:t>
      </w:r>
      <w:r w:rsidRPr="000F2485">
        <w:rPr>
          <w:rFonts w:ascii="Times New Roman" w:eastAsia="Times New Roman" w:hAnsi="Times New Roman" w:cs="Times New Roman"/>
          <w:i/>
          <w:iCs/>
          <w:color w:val="094153"/>
          <w:sz w:val="32"/>
          <w:szCs w:val="32"/>
          <w:lang w:eastAsia="ru-RU"/>
        </w:rPr>
        <w:t>P</w:t>
      </w:r>
      <w:r w:rsidRPr="000F2485">
        <w:rPr>
          <w:rFonts w:ascii="Times New Roman" w:eastAsia="Times New Roman" w:hAnsi="Times New Roman" w:cs="Times New Roman"/>
          <w:i/>
          <w:iCs/>
          <w:color w:val="094153"/>
          <w:sz w:val="32"/>
          <w:szCs w:val="32"/>
          <w:vertAlign w:val="subscript"/>
          <w:lang w:eastAsia="ru-RU"/>
        </w:rPr>
        <w:t>e</w:t>
      </w:r>
      <w:r w:rsidRPr="000F2485">
        <w:rPr>
          <w:rFonts w:ascii="Times New Roman" w:eastAsia="Times New Roman" w:hAnsi="Times New Roman" w:cs="Times New Roman"/>
          <w:color w:val="094153"/>
          <w:sz w:val="32"/>
          <w:szCs w:val="32"/>
          <w:lang w:eastAsia="ru-RU"/>
        </w:rPr>
        <w:t>(</w:t>
      </w:r>
      <w:r w:rsidRPr="000F2485">
        <w:rPr>
          <w:rFonts w:ascii="Times New Roman" w:eastAsia="Times New Roman" w:hAnsi="Times New Roman" w:cs="Times New Roman"/>
          <w:i/>
          <w:iCs/>
          <w:color w:val="094153"/>
          <w:sz w:val="32"/>
          <w:szCs w:val="32"/>
          <w:lang w:eastAsia="ru-RU"/>
        </w:rPr>
        <w:t>D</w:t>
      </w:r>
      <w:r w:rsidRPr="000F2485">
        <w:rPr>
          <w:rFonts w:ascii="Times New Roman" w:eastAsia="Times New Roman" w:hAnsi="Times New Roman" w:cs="Times New Roman"/>
          <w:color w:val="094153"/>
          <w:sz w:val="32"/>
          <w:szCs w:val="32"/>
          <w:lang w:eastAsia="ru-RU"/>
        </w:rPr>
        <w:t>)]</w:t>
      </w:r>
      <w:r w:rsidRPr="000F2485">
        <w:rPr>
          <w:rFonts w:ascii="Times New Roman" w:eastAsia="Times New Roman" w:hAnsi="Times New Roman" w:cs="Times New Roman"/>
          <w:i/>
          <w:iCs/>
          <w:color w:val="094153"/>
          <w:sz w:val="32"/>
          <w:szCs w:val="32"/>
          <w:vertAlign w:val="subscript"/>
          <w:lang w:eastAsia="ru-RU"/>
        </w:rPr>
        <w:t>ij</w:t>
      </w:r>
      <w:r w:rsidRPr="000F2485">
        <w:rPr>
          <w:rFonts w:ascii="Times New Roman" w:eastAsia="Times New Roman" w:hAnsi="Times New Roman" w:cs="Times New Roman"/>
          <w:color w:val="094153"/>
          <w:sz w:val="32"/>
          <w:szCs w:val="32"/>
          <w:lang w:eastAsia="ru-RU"/>
        </w:rPr>
        <w:t> является вероятностью, она зависит от так называемого фактора риска данного токсиканта </w:t>
      </w:r>
      <w:r w:rsidRPr="000F2485">
        <w:rPr>
          <w:rFonts w:ascii="Times New Roman" w:eastAsia="Times New Roman" w:hAnsi="Times New Roman" w:cs="Times New Roman"/>
          <w:i/>
          <w:iCs/>
          <w:color w:val="094153"/>
          <w:sz w:val="32"/>
          <w:szCs w:val="32"/>
          <w:lang w:eastAsia="ru-RU"/>
        </w:rPr>
        <w:t>F</w:t>
      </w:r>
      <w:r w:rsidRPr="000F2485">
        <w:rPr>
          <w:rFonts w:ascii="Times New Roman" w:eastAsia="Times New Roman" w:hAnsi="Times New Roman" w:cs="Times New Roman"/>
          <w:i/>
          <w:iCs/>
          <w:color w:val="094153"/>
          <w:sz w:val="32"/>
          <w:szCs w:val="32"/>
          <w:vertAlign w:val="subscript"/>
          <w:lang w:eastAsia="ru-RU"/>
        </w:rPr>
        <w:t>r</w:t>
      </w:r>
      <w:r w:rsidRPr="000F2485">
        <w:rPr>
          <w:rFonts w:ascii="Times New Roman" w:eastAsia="Times New Roman" w:hAnsi="Times New Roman" w:cs="Times New Roman"/>
          <w:i/>
          <w:iCs/>
          <w:color w:val="094153"/>
          <w:sz w:val="32"/>
          <w:szCs w:val="32"/>
          <w:lang w:eastAsia="ru-RU"/>
        </w:rPr>
        <w:t> </w:t>
      </w:r>
      <w:r w:rsidRPr="000F2485">
        <w:rPr>
          <w:rFonts w:ascii="Times New Roman" w:eastAsia="Times New Roman" w:hAnsi="Times New Roman" w:cs="Times New Roman"/>
          <w:color w:val="094153"/>
          <w:sz w:val="32"/>
          <w:szCs w:val="32"/>
          <w:lang w:eastAsia="ru-RU"/>
        </w:rPr>
        <w:t>и его дозы </w:t>
      </w:r>
      <w:r w:rsidRPr="000F2485">
        <w:rPr>
          <w:rFonts w:ascii="Times New Roman" w:eastAsia="Times New Roman" w:hAnsi="Times New Roman" w:cs="Times New Roman"/>
          <w:i/>
          <w:iCs/>
          <w:color w:val="094153"/>
          <w:sz w:val="32"/>
          <w:szCs w:val="32"/>
          <w:lang w:eastAsia="ru-RU"/>
        </w:rPr>
        <w:t>D</w:t>
      </w:r>
      <w:r w:rsidRPr="000F2485">
        <w:rPr>
          <w:rFonts w:ascii="Times New Roman" w:eastAsia="Times New Roman" w:hAnsi="Times New Roman" w:cs="Times New Roman"/>
          <w:color w:val="094153"/>
          <w:sz w:val="32"/>
          <w:szCs w:val="32"/>
          <w:lang w:eastAsia="ru-RU"/>
        </w:rPr>
        <w:t>. Доза измеряется в мг, а фактор риска имеет размерность (мг</w:t>
      </w:r>
      <w:r w:rsidRPr="000F2485">
        <w:rPr>
          <w:rFonts w:ascii="Times New Roman" w:eastAsia="Times New Roman" w:hAnsi="Times New Roman" w:cs="Times New Roman"/>
          <w:color w:val="094153"/>
          <w:sz w:val="32"/>
          <w:szCs w:val="32"/>
          <w:vertAlign w:val="superscript"/>
          <w:lang w:eastAsia="ru-RU"/>
        </w:rPr>
        <w:t>-1</w:t>
      </w:r>
      <w:r w:rsidRPr="000F2485">
        <w:rPr>
          <w:rFonts w:ascii="Times New Roman" w:eastAsia="Times New Roman" w:hAnsi="Times New Roman" w:cs="Times New Roman"/>
          <w:color w:val="094153"/>
          <w:sz w:val="32"/>
          <w:szCs w:val="32"/>
          <w:lang w:eastAsia="ru-RU"/>
        </w:rPr>
        <w:t>) и представляет собой риск, приходящийся на единицу дозы. Величина фактора риска должна быть установлена в результате специальных исследований. Если связь между дозой и риском линейна, а воздействие токсиканта не имеет порога, то величина [</w:t>
      </w:r>
      <w:r w:rsidRPr="000F2485">
        <w:rPr>
          <w:rFonts w:ascii="Times New Roman" w:eastAsia="Times New Roman" w:hAnsi="Times New Roman" w:cs="Times New Roman"/>
          <w:i/>
          <w:iCs/>
          <w:color w:val="094153"/>
          <w:sz w:val="32"/>
          <w:szCs w:val="32"/>
          <w:lang w:eastAsia="ru-RU"/>
        </w:rPr>
        <w:t>P</w:t>
      </w:r>
      <w:r w:rsidRPr="000F2485">
        <w:rPr>
          <w:rFonts w:ascii="Times New Roman" w:eastAsia="Times New Roman" w:hAnsi="Times New Roman" w:cs="Times New Roman"/>
          <w:i/>
          <w:iCs/>
          <w:color w:val="094153"/>
          <w:sz w:val="32"/>
          <w:szCs w:val="32"/>
          <w:vertAlign w:val="subscript"/>
          <w:lang w:eastAsia="ru-RU"/>
        </w:rPr>
        <w:t>e</w:t>
      </w:r>
      <w:r w:rsidRPr="000F2485">
        <w:rPr>
          <w:rFonts w:ascii="Times New Roman" w:eastAsia="Times New Roman" w:hAnsi="Times New Roman" w:cs="Times New Roman"/>
          <w:color w:val="094153"/>
          <w:sz w:val="32"/>
          <w:szCs w:val="32"/>
          <w:lang w:eastAsia="ru-RU"/>
        </w:rPr>
        <w:t>(</w:t>
      </w:r>
      <w:r w:rsidRPr="000F2485">
        <w:rPr>
          <w:rFonts w:ascii="Times New Roman" w:eastAsia="Times New Roman" w:hAnsi="Times New Roman" w:cs="Times New Roman"/>
          <w:i/>
          <w:iCs/>
          <w:color w:val="094153"/>
          <w:sz w:val="32"/>
          <w:szCs w:val="32"/>
          <w:lang w:eastAsia="ru-RU"/>
        </w:rPr>
        <w:t>D</w:t>
      </w:r>
      <w:r w:rsidRPr="000F2485">
        <w:rPr>
          <w:rFonts w:ascii="Times New Roman" w:eastAsia="Times New Roman" w:hAnsi="Times New Roman" w:cs="Times New Roman"/>
          <w:color w:val="094153"/>
          <w:sz w:val="32"/>
          <w:szCs w:val="32"/>
          <w:lang w:eastAsia="ru-RU"/>
        </w:rPr>
        <w:t>)]</w:t>
      </w:r>
      <w:r w:rsidRPr="000F2485">
        <w:rPr>
          <w:rFonts w:ascii="Times New Roman" w:eastAsia="Times New Roman" w:hAnsi="Times New Roman" w:cs="Times New Roman"/>
          <w:i/>
          <w:iCs/>
          <w:color w:val="094153"/>
          <w:sz w:val="32"/>
          <w:szCs w:val="32"/>
          <w:vertAlign w:val="subscript"/>
          <w:lang w:eastAsia="ru-RU"/>
        </w:rPr>
        <w:t>ij </w:t>
      </w:r>
      <w:r w:rsidRPr="000F2485">
        <w:rPr>
          <w:rFonts w:ascii="Times New Roman" w:eastAsia="Times New Roman" w:hAnsi="Times New Roman" w:cs="Times New Roman"/>
          <w:color w:val="094153"/>
          <w:sz w:val="32"/>
          <w:szCs w:val="32"/>
          <w:lang w:eastAsia="ru-RU"/>
        </w:rPr>
        <w:t>определяется простой формулой</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w:t>
      </w:r>
      <w:r w:rsidRPr="000F2485">
        <w:rPr>
          <w:rFonts w:ascii="Times New Roman" w:eastAsia="Times New Roman" w:hAnsi="Times New Roman" w:cs="Times New Roman"/>
          <w:i/>
          <w:iCs/>
          <w:color w:val="094153"/>
          <w:sz w:val="32"/>
          <w:szCs w:val="32"/>
          <w:lang w:eastAsia="ru-RU"/>
        </w:rPr>
        <w:t>P</w:t>
      </w:r>
      <w:r w:rsidRPr="000F2485">
        <w:rPr>
          <w:rFonts w:ascii="Times New Roman" w:eastAsia="Times New Roman" w:hAnsi="Times New Roman" w:cs="Times New Roman"/>
          <w:i/>
          <w:iCs/>
          <w:color w:val="094153"/>
          <w:sz w:val="32"/>
          <w:szCs w:val="32"/>
          <w:vertAlign w:val="subscript"/>
          <w:lang w:eastAsia="ru-RU"/>
        </w:rPr>
        <w:t>e</w:t>
      </w:r>
      <w:r w:rsidRPr="000F2485">
        <w:rPr>
          <w:rFonts w:ascii="Times New Roman" w:eastAsia="Times New Roman" w:hAnsi="Times New Roman" w:cs="Times New Roman"/>
          <w:color w:val="094153"/>
          <w:sz w:val="32"/>
          <w:szCs w:val="32"/>
          <w:lang w:eastAsia="ru-RU"/>
        </w:rPr>
        <w:t>(</w:t>
      </w:r>
      <w:r w:rsidRPr="000F2485">
        <w:rPr>
          <w:rFonts w:ascii="Times New Roman" w:eastAsia="Times New Roman" w:hAnsi="Times New Roman" w:cs="Times New Roman"/>
          <w:i/>
          <w:iCs/>
          <w:color w:val="094153"/>
          <w:sz w:val="32"/>
          <w:szCs w:val="32"/>
          <w:lang w:eastAsia="ru-RU"/>
        </w:rPr>
        <w:t>D</w:t>
      </w:r>
      <w:r w:rsidRPr="000F2485">
        <w:rPr>
          <w:rFonts w:ascii="Times New Roman" w:eastAsia="Times New Roman" w:hAnsi="Times New Roman" w:cs="Times New Roman"/>
          <w:color w:val="094153"/>
          <w:sz w:val="32"/>
          <w:szCs w:val="32"/>
          <w:lang w:eastAsia="ru-RU"/>
        </w:rPr>
        <w:t>)]</w:t>
      </w:r>
      <w:r w:rsidRPr="000F2485">
        <w:rPr>
          <w:rFonts w:ascii="Times New Roman" w:eastAsia="Times New Roman" w:hAnsi="Times New Roman" w:cs="Times New Roman"/>
          <w:i/>
          <w:iCs/>
          <w:color w:val="094153"/>
          <w:sz w:val="32"/>
          <w:szCs w:val="32"/>
          <w:vertAlign w:val="subscript"/>
          <w:lang w:eastAsia="ru-RU"/>
        </w:rPr>
        <w:t>ij</w:t>
      </w:r>
      <w:r w:rsidRPr="000F2485">
        <w:rPr>
          <w:rFonts w:ascii="Times New Roman" w:eastAsia="Times New Roman" w:hAnsi="Times New Roman" w:cs="Times New Roman"/>
          <w:color w:val="094153"/>
          <w:sz w:val="32"/>
          <w:szCs w:val="32"/>
          <w:lang w:eastAsia="ru-RU"/>
        </w:rPr>
        <w:t> = (</w:t>
      </w:r>
      <w:r w:rsidRPr="000F2485">
        <w:rPr>
          <w:rFonts w:ascii="Times New Roman" w:eastAsia="Times New Roman" w:hAnsi="Times New Roman" w:cs="Times New Roman"/>
          <w:i/>
          <w:iCs/>
          <w:color w:val="094153"/>
          <w:sz w:val="32"/>
          <w:szCs w:val="32"/>
          <w:lang w:eastAsia="ru-RU"/>
        </w:rPr>
        <w:t>F</w:t>
      </w:r>
      <w:r w:rsidRPr="000F2485">
        <w:rPr>
          <w:rFonts w:ascii="Times New Roman" w:eastAsia="Times New Roman" w:hAnsi="Times New Roman" w:cs="Times New Roman"/>
          <w:i/>
          <w:iCs/>
          <w:color w:val="094153"/>
          <w:sz w:val="32"/>
          <w:szCs w:val="32"/>
          <w:vertAlign w:val="subscript"/>
          <w:lang w:eastAsia="ru-RU"/>
        </w:rPr>
        <w:t>r</w:t>
      </w:r>
      <w:r w:rsidRPr="000F2485">
        <w:rPr>
          <w:rFonts w:ascii="Times New Roman" w:eastAsia="Times New Roman" w:hAnsi="Times New Roman" w:cs="Times New Roman"/>
          <w:i/>
          <w:iCs/>
          <w:color w:val="094153"/>
          <w:sz w:val="32"/>
          <w:szCs w:val="32"/>
          <w:lang w:eastAsia="ru-RU"/>
        </w:rPr>
        <w:t> × D</w:t>
      </w:r>
      <w:r w:rsidRPr="000F2485">
        <w:rPr>
          <w:rFonts w:ascii="Times New Roman" w:eastAsia="Times New Roman" w:hAnsi="Times New Roman" w:cs="Times New Roman"/>
          <w:color w:val="094153"/>
          <w:sz w:val="32"/>
          <w:szCs w:val="32"/>
          <w:lang w:eastAsia="ru-RU"/>
        </w:rPr>
        <w:t>)</w:t>
      </w:r>
      <w:r w:rsidRPr="000F2485">
        <w:rPr>
          <w:rFonts w:ascii="Times New Roman" w:eastAsia="Times New Roman" w:hAnsi="Times New Roman" w:cs="Times New Roman"/>
          <w:i/>
          <w:iCs/>
          <w:color w:val="094153"/>
          <w:sz w:val="32"/>
          <w:szCs w:val="32"/>
          <w:vertAlign w:val="subscript"/>
          <w:lang w:eastAsia="ru-RU"/>
        </w:rPr>
        <w:t>ij</w:t>
      </w:r>
      <w:r w:rsidRPr="000F2485">
        <w:rPr>
          <w:rFonts w:ascii="Times New Roman" w:eastAsia="Times New Roman" w:hAnsi="Times New Roman" w:cs="Times New Roman"/>
          <w:i/>
          <w:iCs/>
          <w:color w:val="094153"/>
          <w:sz w:val="32"/>
          <w:szCs w:val="32"/>
          <w:lang w:eastAsia="ru-RU"/>
        </w:rPr>
        <w:t> = </w:t>
      </w:r>
      <w:r w:rsidRPr="000F2485">
        <w:rPr>
          <w:rFonts w:ascii="Times New Roman" w:eastAsia="Times New Roman" w:hAnsi="Times New Roman" w:cs="Times New Roman"/>
          <w:color w:val="094153"/>
          <w:sz w:val="32"/>
          <w:szCs w:val="32"/>
          <w:lang w:eastAsia="ru-RU"/>
        </w:rPr>
        <w:t>(</w:t>
      </w:r>
      <w:r w:rsidRPr="000F2485">
        <w:rPr>
          <w:rFonts w:ascii="Times New Roman" w:eastAsia="Times New Roman" w:hAnsi="Times New Roman" w:cs="Times New Roman"/>
          <w:i/>
          <w:iCs/>
          <w:color w:val="094153"/>
          <w:sz w:val="32"/>
          <w:szCs w:val="32"/>
          <w:lang w:eastAsia="ru-RU"/>
        </w:rPr>
        <w:t>F</w:t>
      </w:r>
      <w:r w:rsidRPr="000F2485">
        <w:rPr>
          <w:rFonts w:ascii="Times New Roman" w:eastAsia="Times New Roman" w:hAnsi="Times New Roman" w:cs="Times New Roman"/>
          <w:i/>
          <w:iCs/>
          <w:color w:val="094153"/>
          <w:sz w:val="32"/>
          <w:szCs w:val="32"/>
          <w:vertAlign w:val="subscript"/>
          <w:lang w:eastAsia="ru-RU"/>
        </w:rPr>
        <w:t>r</w:t>
      </w:r>
      <w:r w:rsidRPr="000F2485">
        <w:rPr>
          <w:rFonts w:ascii="Times New Roman" w:eastAsia="Times New Roman" w:hAnsi="Times New Roman" w:cs="Times New Roman"/>
          <w:i/>
          <w:iCs/>
          <w:color w:val="094153"/>
          <w:sz w:val="32"/>
          <w:szCs w:val="32"/>
          <w:lang w:eastAsia="ru-RU"/>
        </w:rPr>
        <w:t> × c × v × t</w:t>
      </w:r>
      <w:r w:rsidRPr="000F2485">
        <w:rPr>
          <w:rFonts w:ascii="Times New Roman" w:eastAsia="Times New Roman" w:hAnsi="Times New Roman" w:cs="Times New Roman"/>
          <w:color w:val="094153"/>
          <w:sz w:val="32"/>
          <w:szCs w:val="32"/>
          <w:lang w:eastAsia="ru-RU"/>
        </w:rPr>
        <w:t>)</w:t>
      </w:r>
      <w:r w:rsidRPr="000F2485">
        <w:rPr>
          <w:rFonts w:ascii="Times New Roman" w:eastAsia="Times New Roman" w:hAnsi="Times New Roman" w:cs="Times New Roman"/>
          <w:i/>
          <w:iCs/>
          <w:color w:val="094153"/>
          <w:sz w:val="32"/>
          <w:szCs w:val="32"/>
          <w:vertAlign w:val="subscript"/>
          <w:lang w:eastAsia="ru-RU"/>
        </w:rPr>
        <w:t>ij</w:t>
      </w:r>
      <w:r w:rsidR="000F2485">
        <w:rPr>
          <w:rFonts w:ascii="Times New Roman" w:eastAsia="Times New Roman" w:hAnsi="Times New Roman" w:cs="Times New Roman"/>
          <w:color w:val="094153"/>
          <w:sz w:val="32"/>
          <w:szCs w:val="32"/>
          <w:lang w:eastAsia="ru-RU"/>
        </w:rPr>
        <w:t>,             (</w:t>
      </w:r>
      <w:r w:rsidRPr="000F2485">
        <w:rPr>
          <w:rFonts w:ascii="Times New Roman" w:eastAsia="Times New Roman" w:hAnsi="Times New Roman" w:cs="Times New Roman"/>
          <w:color w:val="094153"/>
          <w:sz w:val="32"/>
          <w:szCs w:val="32"/>
          <w:lang w:eastAsia="ru-RU"/>
        </w:rPr>
        <w:t>2)</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где </w:t>
      </w:r>
      <w:r w:rsidRPr="000F2485">
        <w:rPr>
          <w:rFonts w:ascii="Times New Roman" w:eastAsia="Times New Roman" w:hAnsi="Times New Roman" w:cs="Times New Roman"/>
          <w:i/>
          <w:iCs/>
          <w:color w:val="094153"/>
          <w:sz w:val="32"/>
          <w:szCs w:val="32"/>
          <w:lang w:eastAsia="ru-RU"/>
        </w:rPr>
        <w:t>c</w:t>
      </w:r>
      <w:r w:rsidRPr="000F2485">
        <w:rPr>
          <w:rFonts w:ascii="Times New Roman" w:eastAsia="Times New Roman" w:hAnsi="Times New Roman" w:cs="Times New Roman"/>
          <w:color w:val="094153"/>
          <w:sz w:val="32"/>
          <w:szCs w:val="32"/>
          <w:lang w:eastAsia="ru-RU"/>
        </w:rPr>
        <w:t> — концентрация токсиканта, </w:t>
      </w:r>
      <w:r w:rsidRPr="000F2485">
        <w:rPr>
          <w:rFonts w:ascii="Times New Roman" w:eastAsia="Times New Roman" w:hAnsi="Times New Roman" w:cs="Times New Roman"/>
          <w:i/>
          <w:iCs/>
          <w:color w:val="094153"/>
          <w:sz w:val="32"/>
          <w:szCs w:val="32"/>
          <w:lang w:eastAsia="ru-RU"/>
        </w:rPr>
        <w:t>v</w:t>
      </w:r>
      <w:r w:rsidRPr="000F2485">
        <w:rPr>
          <w:rFonts w:ascii="Times New Roman" w:eastAsia="Times New Roman" w:hAnsi="Times New Roman" w:cs="Times New Roman"/>
          <w:color w:val="094153"/>
          <w:sz w:val="32"/>
          <w:szCs w:val="32"/>
          <w:lang w:eastAsia="ru-RU"/>
        </w:rPr>
        <w:t> — его ежедневное поступление в организм, </w:t>
      </w:r>
      <w:r w:rsidRPr="000F2485">
        <w:rPr>
          <w:rFonts w:ascii="Times New Roman" w:eastAsia="Times New Roman" w:hAnsi="Times New Roman" w:cs="Times New Roman"/>
          <w:i/>
          <w:iCs/>
          <w:color w:val="094153"/>
          <w:sz w:val="32"/>
          <w:szCs w:val="32"/>
          <w:lang w:eastAsia="ru-RU"/>
        </w:rPr>
        <w:t>t</w:t>
      </w:r>
      <w:r w:rsidRPr="000F2485">
        <w:rPr>
          <w:rFonts w:ascii="Times New Roman" w:eastAsia="Times New Roman" w:hAnsi="Times New Roman" w:cs="Times New Roman"/>
          <w:color w:val="094153"/>
          <w:sz w:val="32"/>
          <w:szCs w:val="32"/>
          <w:lang w:eastAsia="ru-RU"/>
        </w:rPr>
        <w:t> — время воздействия токсиканта.</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Число тяжелых последствий (например, раковых заболеваний) действия токсикантов на людей определяется выражением</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w:t>
      </w:r>
      <w:r w:rsidRPr="000F2485">
        <w:rPr>
          <w:rFonts w:ascii="Times New Roman" w:eastAsia="Times New Roman" w:hAnsi="Times New Roman" w:cs="Times New Roman"/>
          <w:i/>
          <w:iCs/>
          <w:color w:val="094153"/>
          <w:sz w:val="32"/>
          <w:szCs w:val="32"/>
          <w:lang w:eastAsia="ru-RU"/>
        </w:rPr>
        <w:t>q</w:t>
      </w:r>
      <w:r w:rsidRPr="000F2485">
        <w:rPr>
          <w:rFonts w:ascii="Times New Roman" w:eastAsia="Times New Roman" w:hAnsi="Times New Roman" w:cs="Times New Roman"/>
          <w:i/>
          <w:iCs/>
          <w:color w:val="094153"/>
          <w:sz w:val="32"/>
          <w:szCs w:val="32"/>
          <w:vertAlign w:val="subscript"/>
          <w:lang w:eastAsia="ru-RU"/>
        </w:rPr>
        <w:t>e</w:t>
      </w:r>
      <w:r w:rsidRPr="000F2485">
        <w:rPr>
          <w:rFonts w:ascii="Times New Roman" w:eastAsia="Times New Roman" w:hAnsi="Times New Roman" w:cs="Times New Roman"/>
          <w:i/>
          <w:iCs/>
          <w:color w:val="094153"/>
          <w:sz w:val="32"/>
          <w:szCs w:val="32"/>
          <w:lang w:eastAsia="ru-RU"/>
        </w:rPr>
        <w:t> =</w:t>
      </w:r>
      <w:r w:rsidRPr="000F2485">
        <w:rPr>
          <w:rFonts w:ascii="Times New Roman" w:eastAsia="Times New Roman" w:hAnsi="Times New Roman" w:cs="Times New Roman"/>
          <w:i/>
          <w:iCs/>
          <w:noProof/>
          <w:color w:val="094153"/>
          <w:sz w:val="32"/>
          <w:szCs w:val="32"/>
          <w:lang w:eastAsia="ru-RU"/>
        </w:rPr>
        <w:drawing>
          <wp:inline distT="0" distB="0" distL="0" distR="0" wp14:anchorId="417BA34D" wp14:editId="431D1319">
            <wp:extent cx="426720" cy="449580"/>
            <wp:effectExtent l="0" t="0" r="0" b="7620"/>
            <wp:docPr id="2" name="Рисунок 2" descr="https://s.studizba.com/z.php?f=/uploads/lectures/jekologija/jekologicheskie-riski-i-katastrofy/files/1-5-kolichestvennoe-ocenivanie-jekologicheskih-risk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studizba.com/z.php?f=/uploads/lectures/jekologija/jekologicheskie-riski-i-katastrofy/files/1-5-kolichestvennoe-ocenivanie-jekologicheskih-riskov.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 cy="449580"/>
                    </a:xfrm>
                    <a:prstGeom prst="rect">
                      <a:avLst/>
                    </a:prstGeom>
                    <a:noFill/>
                    <a:ln>
                      <a:noFill/>
                    </a:ln>
                  </pic:spPr>
                </pic:pic>
              </a:graphicData>
            </a:graphic>
          </wp:inline>
        </w:drawing>
      </w:r>
      <w:r w:rsidR="000F2485">
        <w:rPr>
          <w:rFonts w:ascii="Times New Roman" w:eastAsia="Times New Roman" w:hAnsi="Times New Roman" w:cs="Times New Roman"/>
          <w:i/>
          <w:iCs/>
          <w:color w:val="094153"/>
          <w:sz w:val="32"/>
          <w:szCs w:val="32"/>
          <w:lang w:eastAsia="ru-RU"/>
        </w:rPr>
        <w:t>[Pe(D)]ij×</w:t>
      </w:r>
      <w:r w:rsidR="000F2485" w:rsidRPr="000F2485">
        <w:rPr>
          <w:rFonts w:ascii="Times New Roman" w:eastAsia="Times New Roman" w:hAnsi="Times New Roman" w:cs="Times New Roman"/>
          <w:i/>
          <w:iCs/>
          <w:color w:val="094153"/>
          <w:sz w:val="32"/>
          <w:szCs w:val="32"/>
          <w:lang w:eastAsia="ru-RU"/>
        </w:rPr>
        <w:t xml:space="preserve">Nij,                                                                                </w:t>
      </w:r>
      <w:r w:rsidR="000F2485">
        <w:rPr>
          <w:rFonts w:ascii="Times New Roman" w:eastAsia="Times New Roman" w:hAnsi="Times New Roman" w:cs="Times New Roman"/>
          <w:i/>
          <w:iCs/>
          <w:color w:val="094153"/>
          <w:sz w:val="32"/>
          <w:szCs w:val="32"/>
          <w:lang w:eastAsia="ru-RU"/>
        </w:rPr>
        <w:t xml:space="preserve">                   </w:t>
      </w:r>
      <w:r w:rsidR="000F2485">
        <w:rPr>
          <w:rFonts w:ascii="Times New Roman" w:eastAsia="Times New Roman" w:hAnsi="Times New Roman" w:cs="Times New Roman"/>
          <w:color w:val="094153"/>
          <w:sz w:val="32"/>
          <w:szCs w:val="32"/>
          <w:lang w:eastAsia="ru-RU"/>
        </w:rPr>
        <w:t>(</w:t>
      </w:r>
      <w:r w:rsidRPr="000F2485">
        <w:rPr>
          <w:rFonts w:ascii="Times New Roman" w:eastAsia="Times New Roman" w:hAnsi="Times New Roman" w:cs="Times New Roman"/>
          <w:color w:val="094153"/>
          <w:sz w:val="32"/>
          <w:szCs w:val="32"/>
          <w:lang w:eastAsia="ru-RU"/>
        </w:rPr>
        <w:t>3)</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где </w:t>
      </w:r>
      <w:r w:rsidRPr="000F2485">
        <w:rPr>
          <w:rFonts w:ascii="Times New Roman" w:eastAsia="Times New Roman" w:hAnsi="Times New Roman" w:cs="Times New Roman"/>
          <w:i/>
          <w:iCs/>
          <w:color w:val="094153"/>
          <w:sz w:val="32"/>
          <w:szCs w:val="32"/>
          <w:lang w:eastAsia="ru-RU"/>
        </w:rPr>
        <w:t>N</w:t>
      </w:r>
      <w:r w:rsidRPr="000F2485">
        <w:rPr>
          <w:rFonts w:ascii="Times New Roman" w:eastAsia="Times New Roman" w:hAnsi="Times New Roman" w:cs="Times New Roman"/>
          <w:i/>
          <w:iCs/>
          <w:color w:val="094153"/>
          <w:sz w:val="32"/>
          <w:szCs w:val="32"/>
          <w:vertAlign w:val="subscript"/>
          <w:lang w:eastAsia="ru-RU"/>
        </w:rPr>
        <w:t>ij</w:t>
      </w:r>
      <w:r w:rsidRPr="000F2485">
        <w:rPr>
          <w:rFonts w:ascii="Times New Roman" w:eastAsia="Times New Roman" w:hAnsi="Times New Roman" w:cs="Times New Roman"/>
          <w:color w:val="094153"/>
          <w:sz w:val="32"/>
          <w:szCs w:val="32"/>
          <w:lang w:eastAsia="ru-RU"/>
        </w:rPr>
        <w:t> — количество людей, подвергающихся действию токсикантов; </w:t>
      </w:r>
      <w:r w:rsidRPr="000F2485">
        <w:rPr>
          <w:rFonts w:ascii="Times New Roman" w:eastAsia="Times New Roman" w:hAnsi="Times New Roman" w:cs="Times New Roman"/>
          <w:i/>
          <w:iCs/>
          <w:color w:val="094153"/>
          <w:sz w:val="32"/>
          <w:szCs w:val="32"/>
          <w:lang w:eastAsia="ru-RU"/>
        </w:rPr>
        <w:t>k </w:t>
      </w:r>
      <w:r w:rsidRPr="000F2485">
        <w:rPr>
          <w:rFonts w:ascii="Times New Roman" w:eastAsia="Times New Roman" w:hAnsi="Times New Roman" w:cs="Times New Roman"/>
          <w:color w:val="094153"/>
          <w:sz w:val="32"/>
          <w:szCs w:val="32"/>
          <w:lang w:eastAsia="ru-RU"/>
        </w:rPr>
        <w:t>— количество токсикантов; </w:t>
      </w:r>
      <w:r w:rsidRPr="000F2485">
        <w:rPr>
          <w:rFonts w:ascii="Times New Roman" w:eastAsia="Times New Roman" w:hAnsi="Times New Roman" w:cs="Times New Roman"/>
          <w:i/>
          <w:iCs/>
          <w:color w:val="094153"/>
          <w:sz w:val="32"/>
          <w:szCs w:val="32"/>
          <w:lang w:eastAsia="ru-RU"/>
        </w:rPr>
        <w:t>n </w:t>
      </w:r>
      <w:r w:rsidRPr="000F2485">
        <w:rPr>
          <w:rFonts w:ascii="Times New Roman" w:eastAsia="Times New Roman" w:hAnsi="Times New Roman" w:cs="Times New Roman"/>
          <w:color w:val="094153"/>
          <w:sz w:val="32"/>
          <w:szCs w:val="32"/>
          <w:lang w:eastAsia="ru-RU"/>
        </w:rPr>
        <w:t>— количество уровней доз каждого токсиканта. Символ “</w:t>
      </w:r>
      <w:r w:rsidRPr="000F2485">
        <w:rPr>
          <w:rFonts w:ascii="Times New Roman" w:eastAsia="Times New Roman" w:hAnsi="Times New Roman" w:cs="Times New Roman"/>
          <w:i/>
          <w:iCs/>
          <w:color w:val="094153"/>
          <w:sz w:val="32"/>
          <w:szCs w:val="32"/>
          <w:lang w:eastAsia="ru-RU"/>
        </w:rPr>
        <w:t>e</w:t>
      </w:r>
      <w:r w:rsidRPr="000F2485">
        <w:rPr>
          <w:rFonts w:ascii="Times New Roman" w:eastAsia="Times New Roman" w:hAnsi="Times New Roman" w:cs="Times New Roman"/>
          <w:color w:val="094153"/>
          <w:sz w:val="32"/>
          <w:szCs w:val="32"/>
          <w:lang w:eastAsia="ru-RU"/>
        </w:rPr>
        <w:t>”</w:t>
      </w:r>
      <w:r w:rsidRPr="000F2485">
        <w:rPr>
          <w:rFonts w:ascii="Times New Roman" w:eastAsia="Times New Roman" w:hAnsi="Times New Roman" w:cs="Times New Roman"/>
          <w:i/>
          <w:iCs/>
          <w:color w:val="094153"/>
          <w:sz w:val="32"/>
          <w:szCs w:val="32"/>
          <w:lang w:eastAsia="ru-RU"/>
        </w:rPr>
        <w:t> </w:t>
      </w:r>
      <w:r w:rsidRPr="000F2485">
        <w:rPr>
          <w:rFonts w:ascii="Times New Roman" w:eastAsia="Times New Roman" w:hAnsi="Times New Roman" w:cs="Times New Roman"/>
          <w:color w:val="094153"/>
          <w:sz w:val="32"/>
          <w:szCs w:val="32"/>
          <w:lang w:eastAsia="ru-RU"/>
        </w:rPr>
        <w:t>показывает, что речь идет о дополнительных (</w:t>
      </w:r>
      <w:r w:rsidRPr="000F2485">
        <w:rPr>
          <w:rFonts w:ascii="Times New Roman" w:eastAsia="Times New Roman" w:hAnsi="Times New Roman" w:cs="Times New Roman"/>
          <w:i/>
          <w:iCs/>
          <w:color w:val="094153"/>
          <w:sz w:val="32"/>
          <w:szCs w:val="32"/>
          <w:lang w:eastAsia="ru-RU"/>
        </w:rPr>
        <w:t>excess</w:t>
      </w:r>
      <w:r w:rsidRPr="000F2485">
        <w:rPr>
          <w:rFonts w:ascii="Times New Roman" w:eastAsia="Times New Roman" w:hAnsi="Times New Roman" w:cs="Times New Roman"/>
          <w:color w:val="094153"/>
          <w:sz w:val="32"/>
          <w:szCs w:val="32"/>
          <w:lang w:eastAsia="ru-RU"/>
        </w:rPr>
        <w:t>) случаях заболевания, вызванных рассматриваемыми токсикантами (при малых дозах величина </w:t>
      </w:r>
      <w:r w:rsidRPr="000F2485">
        <w:rPr>
          <w:rFonts w:ascii="Times New Roman" w:eastAsia="Times New Roman" w:hAnsi="Times New Roman" w:cs="Times New Roman"/>
          <w:i/>
          <w:iCs/>
          <w:color w:val="094153"/>
          <w:sz w:val="32"/>
          <w:szCs w:val="32"/>
          <w:lang w:eastAsia="ru-RU"/>
        </w:rPr>
        <w:t>q</w:t>
      </w:r>
      <w:r w:rsidRPr="000F2485">
        <w:rPr>
          <w:rFonts w:ascii="Times New Roman" w:eastAsia="Times New Roman" w:hAnsi="Times New Roman" w:cs="Times New Roman"/>
          <w:i/>
          <w:iCs/>
          <w:color w:val="094153"/>
          <w:sz w:val="32"/>
          <w:szCs w:val="32"/>
          <w:vertAlign w:val="subscript"/>
          <w:lang w:eastAsia="ru-RU"/>
        </w:rPr>
        <w:t>e</w:t>
      </w:r>
      <w:r w:rsidRPr="000F2485">
        <w:rPr>
          <w:rFonts w:ascii="Times New Roman" w:eastAsia="Times New Roman" w:hAnsi="Times New Roman" w:cs="Times New Roman"/>
          <w:color w:val="094153"/>
          <w:sz w:val="32"/>
          <w:szCs w:val="32"/>
          <w:lang w:eastAsia="ru-RU"/>
        </w:rPr>
        <w:t> может быть столь незначительна, что ее трудно выявить на фоне “обычных” случаев данного вида рака).</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Формулу (3) можно применять для экспрессных количественных оценок социального риска.  Пусть, например, после ввода в строй некоторого промышленного объекта проживающее поблизости население в количестве 10 тыс. чел. в течение 3 лет постоянно (24 часа в сутки) подвергается действию находящегося в воздухе токсиканта-канцерогена, концентрация которого равна 0,01 мг/м</w:t>
      </w:r>
      <w:r w:rsidRPr="000F2485">
        <w:rPr>
          <w:rFonts w:ascii="Times New Roman" w:eastAsia="Times New Roman" w:hAnsi="Times New Roman" w:cs="Times New Roman"/>
          <w:color w:val="094153"/>
          <w:sz w:val="32"/>
          <w:szCs w:val="32"/>
          <w:vertAlign w:val="superscript"/>
          <w:lang w:eastAsia="ru-RU"/>
        </w:rPr>
        <w:t>3</w:t>
      </w:r>
      <w:r w:rsidRPr="000F2485">
        <w:rPr>
          <w:rFonts w:ascii="Times New Roman" w:eastAsia="Times New Roman" w:hAnsi="Times New Roman" w:cs="Times New Roman"/>
          <w:color w:val="094153"/>
          <w:sz w:val="32"/>
          <w:szCs w:val="32"/>
          <w:lang w:eastAsia="ru-RU"/>
        </w:rPr>
        <w:t xml:space="preserve">. </w:t>
      </w:r>
      <w:r w:rsidRPr="000F2485">
        <w:rPr>
          <w:rFonts w:ascii="Times New Roman" w:eastAsia="Times New Roman" w:hAnsi="Times New Roman" w:cs="Times New Roman"/>
          <w:color w:val="094153"/>
          <w:sz w:val="32"/>
          <w:szCs w:val="32"/>
          <w:lang w:eastAsia="ru-RU"/>
        </w:rPr>
        <w:lastRenderedPageBreak/>
        <w:t>сколько дополнительных случаев рака можно ожидать  от  этого  токсиканта за  время  эксплуатации  объекта, если фактор риска токсиканта составляет 10</w:t>
      </w:r>
      <w:r w:rsidRPr="000F2485">
        <w:rPr>
          <w:rFonts w:ascii="Times New Roman" w:eastAsia="Times New Roman" w:hAnsi="Times New Roman" w:cs="Times New Roman"/>
          <w:color w:val="094153"/>
          <w:sz w:val="32"/>
          <w:szCs w:val="32"/>
          <w:vertAlign w:val="superscript"/>
          <w:lang w:eastAsia="ru-RU"/>
        </w:rPr>
        <w:t>-6</w:t>
      </w:r>
      <w:r w:rsidRPr="000F2485">
        <w:rPr>
          <w:rFonts w:ascii="Times New Roman" w:eastAsia="Times New Roman" w:hAnsi="Times New Roman" w:cs="Times New Roman"/>
          <w:color w:val="094153"/>
          <w:sz w:val="32"/>
          <w:szCs w:val="32"/>
          <w:lang w:eastAsia="ru-RU"/>
        </w:rPr>
        <w:t> мг</w:t>
      </w:r>
      <w:r w:rsidRPr="000F2485">
        <w:rPr>
          <w:rFonts w:ascii="Times New Roman" w:eastAsia="Times New Roman" w:hAnsi="Times New Roman" w:cs="Times New Roman"/>
          <w:color w:val="094153"/>
          <w:sz w:val="32"/>
          <w:szCs w:val="32"/>
          <w:vertAlign w:val="superscript"/>
          <w:lang w:eastAsia="ru-RU"/>
        </w:rPr>
        <w:t>–1</w:t>
      </w:r>
      <w:r w:rsidRPr="000F2485">
        <w:rPr>
          <w:rFonts w:ascii="Times New Roman" w:eastAsia="Times New Roman" w:hAnsi="Times New Roman" w:cs="Times New Roman"/>
          <w:color w:val="094153"/>
          <w:sz w:val="32"/>
          <w:szCs w:val="32"/>
          <w:lang w:eastAsia="ru-RU"/>
        </w:rPr>
        <w:t>? В данном примере двойное суммирование не требуется, так как </w:t>
      </w:r>
      <w:r w:rsidRPr="000F2485">
        <w:rPr>
          <w:rFonts w:ascii="Times New Roman" w:eastAsia="Times New Roman" w:hAnsi="Times New Roman" w:cs="Times New Roman"/>
          <w:i/>
          <w:iCs/>
          <w:color w:val="094153"/>
          <w:sz w:val="32"/>
          <w:szCs w:val="32"/>
          <w:lang w:eastAsia="ru-RU"/>
        </w:rPr>
        <w:t>i=</w:t>
      </w:r>
      <w:r w:rsidRPr="000F2485">
        <w:rPr>
          <w:rFonts w:ascii="Times New Roman" w:eastAsia="Times New Roman" w:hAnsi="Times New Roman" w:cs="Times New Roman"/>
          <w:color w:val="094153"/>
          <w:sz w:val="32"/>
          <w:szCs w:val="32"/>
          <w:lang w:eastAsia="ru-RU"/>
        </w:rPr>
        <w:t>1 и </w:t>
      </w:r>
      <w:r w:rsidRPr="000F2485">
        <w:rPr>
          <w:rFonts w:ascii="Times New Roman" w:eastAsia="Times New Roman" w:hAnsi="Times New Roman" w:cs="Times New Roman"/>
          <w:i/>
          <w:iCs/>
          <w:color w:val="094153"/>
          <w:sz w:val="32"/>
          <w:szCs w:val="32"/>
          <w:lang w:eastAsia="ru-RU"/>
        </w:rPr>
        <w:t>j</w:t>
      </w:r>
      <w:r w:rsidRPr="000F2485">
        <w:rPr>
          <w:rFonts w:ascii="Times New Roman" w:eastAsia="Times New Roman" w:hAnsi="Times New Roman" w:cs="Times New Roman"/>
          <w:color w:val="094153"/>
          <w:sz w:val="32"/>
          <w:szCs w:val="32"/>
          <w:vertAlign w:val="superscript"/>
          <w:lang w:eastAsia="ru-RU"/>
        </w:rPr>
        <w:t> </w:t>
      </w:r>
      <w:r w:rsidRPr="000F2485">
        <w:rPr>
          <w:rFonts w:ascii="Times New Roman" w:eastAsia="Times New Roman" w:hAnsi="Times New Roman" w:cs="Times New Roman"/>
          <w:i/>
          <w:iCs/>
          <w:color w:val="094153"/>
          <w:sz w:val="32"/>
          <w:szCs w:val="32"/>
          <w:lang w:eastAsia="ru-RU"/>
        </w:rPr>
        <w:t>=</w:t>
      </w:r>
      <w:r w:rsidRPr="000F2485">
        <w:rPr>
          <w:rFonts w:ascii="Times New Roman" w:eastAsia="Times New Roman" w:hAnsi="Times New Roman" w:cs="Times New Roman"/>
          <w:color w:val="094153"/>
          <w:sz w:val="32"/>
          <w:szCs w:val="32"/>
          <w:lang w:eastAsia="ru-RU"/>
        </w:rPr>
        <w:t>1. Если считать, что средний объем воздуха, вдыхаемый ежеминутно, равен 7,5 л/мин, то объем загрязненного воздуха, проходящий через легкие каждого человека ежесуточно, составит:</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i/>
          <w:iCs/>
          <w:color w:val="094153"/>
          <w:sz w:val="32"/>
          <w:szCs w:val="32"/>
          <w:lang w:eastAsia="ru-RU"/>
        </w:rPr>
        <w:t>v</w:t>
      </w:r>
      <w:r w:rsidRPr="000F2485">
        <w:rPr>
          <w:rFonts w:ascii="Times New Roman" w:eastAsia="Times New Roman" w:hAnsi="Times New Roman" w:cs="Times New Roman"/>
          <w:color w:val="094153"/>
          <w:sz w:val="32"/>
          <w:szCs w:val="32"/>
          <w:lang w:eastAsia="ru-RU"/>
        </w:rPr>
        <w:t>=7,5л/мин 10</w:t>
      </w:r>
      <w:r w:rsidRPr="000F2485">
        <w:rPr>
          <w:rFonts w:ascii="Times New Roman" w:eastAsia="Times New Roman" w:hAnsi="Times New Roman" w:cs="Times New Roman"/>
          <w:color w:val="094153"/>
          <w:sz w:val="32"/>
          <w:szCs w:val="32"/>
          <w:vertAlign w:val="superscript"/>
          <w:lang w:eastAsia="ru-RU"/>
        </w:rPr>
        <w:t>-3</w:t>
      </w:r>
      <w:r w:rsidRPr="000F2485">
        <w:rPr>
          <w:rFonts w:ascii="Times New Roman" w:eastAsia="Times New Roman" w:hAnsi="Times New Roman" w:cs="Times New Roman"/>
          <w:color w:val="094153"/>
          <w:sz w:val="32"/>
          <w:szCs w:val="32"/>
          <w:lang w:eastAsia="ru-RU"/>
        </w:rPr>
        <w:t> м</w:t>
      </w:r>
      <w:r w:rsidRPr="000F2485">
        <w:rPr>
          <w:rFonts w:ascii="Times New Roman" w:eastAsia="Times New Roman" w:hAnsi="Times New Roman" w:cs="Times New Roman"/>
          <w:color w:val="094153"/>
          <w:sz w:val="32"/>
          <w:szCs w:val="32"/>
          <w:vertAlign w:val="superscript"/>
          <w:lang w:eastAsia="ru-RU"/>
        </w:rPr>
        <w:t>3</w:t>
      </w:r>
      <w:r w:rsidRPr="000F2485">
        <w:rPr>
          <w:rFonts w:ascii="Times New Roman" w:eastAsia="Times New Roman" w:hAnsi="Times New Roman" w:cs="Times New Roman"/>
          <w:color w:val="094153"/>
          <w:sz w:val="32"/>
          <w:szCs w:val="32"/>
          <w:lang w:eastAsia="ru-RU"/>
        </w:rPr>
        <w:t>/л 60мин/ч 24ч/день=10,8м</w:t>
      </w:r>
      <w:r w:rsidRPr="000F2485">
        <w:rPr>
          <w:rFonts w:ascii="Times New Roman" w:eastAsia="Times New Roman" w:hAnsi="Times New Roman" w:cs="Times New Roman"/>
          <w:color w:val="094153"/>
          <w:sz w:val="32"/>
          <w:szCs w:val="32"/>
          <w:vertAlign w:val="superscript"/>
          <w:lang w:eastAsia="ru-RU"/>
        </w:rPr>
        <w:t>3</w:t>
      </w:r>
      <w:r w:rsidRPr="000F2485">
        <w:rPr>
          <w:rFonts w:ascii="Times New Roman" w:eastAsia="Times New Roman" w:hAnsi="Times New Roman" w:cs="Times New Roman"/>
          <w:color w:val="094153"/>
          <w:sz w:val="32"/>
          <w:szCs w:val="32"/>
          <w:lang w:eastAsia="ru-RU"/>
        </w:rPr>
        <w:t>/день.</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С помощью формул (4.2) и (4.3), получаем</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i/>
          <w:iCs/>
          <w:color w:val="094153"/>
          <w:sz w:val="32"/>
          <w:szCs w:val="32"/>
          <w:lang w:eastAsia="ru-RU"/>
        </w:rPr>
        <w:t>q</w:t>
      </w:r>
      <w:r w:rsidRPr="000F2485">
        <w:rPr>
          <w:rFonts w:ascii="Times New Roman" w:eastAsia="Times New Roman" w:hAnsi="Times New Roman" w:cs="Times New Roman"/>
          <w:i/>
          <w:iCs/>
          <w:color w:val="094153"/>
          <w:sz w:val="32"/>
          <w:szCs w:val="32"/>
          <w:vertAlign w:val="subscript"/>
          <w:lang w:eastAsia="ru-RU"/>
        </w:rPr>
        <w:t>e</w:t>
      </w:r>
      <w:r w:rsidRPr="000F2485">
        <w:rPr>
          <w:rFonts w:ascii="Times New Roman" w:eastAsia="Times New Roman" w:hAnsi="Times New Roman" w:cs="Times New Roman"/>
          <w:color w:val="094153"/>
          <w:sz w:val="32"/>
          <w:szCs w:val="32"/>
          <w:lang w:eastAsia="ru-RU"/>
        </w:rPr>
        <w:t> </w:t>
      </w:r>
      <w:r w:rsidRPr="000F2485">
        <w:rPr>
          <w:rFonts w:ascii="Times New Roman" w:eastAsia="Times New Roman" w:hAnsi="Times New Roman" w:cs="Times New Roman"/>
          <w:i/>
          <w:iCs/>
          <w:color w:val="094153"/>
          <w:sz w:val="32"/>
          <w:szCs w:val="32"/>
          <w:lang w:eastAsia="ru-RU"/>
        </w:rPr>
        <w:t>=</w:t>
      </w:r>
      <w:r w:rsidRPr="000F2485">
        <w:rPr>
          <w:rFonts w:ascii="Times New Roman" w:eastAsia="Times New Roman" w:hAnsi="Times New Roman" w:cs="Times New Roman"/>
          <w:color w:val="094153"/>
          <w:sz w:val="32"/>
          <w:szCs w:val="32"/>
          <w:lang w:eastAsia="ru-RU"/>
        </w:rPr>
        <w:t> </w:t>
      </w:r>
      <w:r w:rsidRPr="000F2485">
        <w:rPr>
          <w:rFonts w:ascii="Times New Roman" w:eastAsia="Times New Roman" w:hAnsi="Times New Roman" w:cs="Times New Roman"/>
          <w:i/>
          <w:iCs/>
          <w:color w:val="094153"/>
          <w:sz w:val="32"/>
          <w:szCs w:val="32"/>
          <w:lang w:eastAsia="ru-RU"/>
        </w:rPr>
        <w:t>F</w:t>
      </w:r>
      <w:r w:rsidRPr="000F2485">
        <w:rPr>
          <w:rFonts w:ascii="Times New Roman" w:eastAsia="Times New Roman" w:hAnsi="Times New Roman" w:cs="Times New Roman"/>
          <w:i/>
          <w:iCs/>
          <w:color w:val="094153"/>
          <w:sz w:val="32"/>
          <w:szCs w:val="32"/>
          <w:vertAlign w:val="subscript"/>
          <w:lang w:eastAsia="ru-RU"/>
        </w:rPr>
        <w:t>r </w:t>
      </w:r>
      <w:r w:rsidRPr="000F2485">
        <w:rPr>
          <w:rFonts w:ascii="Times New Roman" w:eastAsia="Times New Roman" w:hAnsi="Times New Roman" w:cs="Times New Roman"/>
          <w:i/>
          <w:iCs/>
          <w:color w:val="094153"/>
          <w:sz w:val="32"/>
          <w:szCs w:val="32"/>
          <w:lang w:eastAsia="ru-RU"/>
        </w:rPr>
        <w:t>× v × c × t × N</w:t>
      </w:r>
      <w:r w:rsidRPr="000F2485">
        <w:rPr>
          <w:rFonts w:ascii="Times New Roman" w:eastAsia="Times New Roman" w:hAnsi="Times New Roman" w:cs="Times New Roman"/>
          <w:color w:val="094153"/>
          <w:sz w:val="32"/>
          <w:szCs w:val="32"/>
          <w:lang w:eastAsia="ru-RU"/>
        </w:rPr>
        <w:t> =</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=10</w:t>
      </w:r>
      <w:r w:rsidRPr="000F2485">
        <w:rPr>
          <w:rFonts w:ascii="Times New Roman" w:eastAsia="Times New Roman" w:hAnsi="Times New Roman" w:cs="Times New Roman"/>
          <w:color w:val="094153"/>
          <w:sz w:val="32"/>
          <w:szCs w:val="32"/>
          <w:vertAlign w:val="superscript"/>
          <w:lang w:eastAsia="ru-RU"/>
        </w:rPr>
        <w:t>-6 </w:t>
      </w:r>
      <w:r w:rsidRPr="000F2485">
        <w:rPr>
          <w:rFonts w:ascii="Times New Roman" w:eastAsia="Times New Roman" w:hAnsi="Times New Roman" w:cs="Times New Roman"/>
          <w:color w:val="094153"/>
          <w:sz w:val="32"/>
          <w:szCs w:val="32"/>
          <w:lang w:eastAsia="ru-RU"/>
        </w:rPr>
        <w:t>мг</w:t>
      </w:r>
      <w:r w:rsidRPr="000F2485">
        <w:rPr>
          <w:rFonts w:ascii="Times New Roman" w:eastAsia="Times New Roman" w:hAnsi="Times New Roman" w:cs="Times New Roman"/>
          <w:color w:val="094153"/>
          <w:sz w:val="32"/>
          <w:szCs w:val="32"/>
          <w:vertAlign w:val="superscript"/>
          <w:lang w:eastAsia="ru-RU"/>
        </w:rPr>
        <w:t>-1</w:t>
      </w:r>
      <w:r w:rsidRPr="000F2485">
        <w:rPr>
          <w:rFonts w:ascii="Times New Roman" w:eastAsia="Times New Roman" w:hAnsi="Times New Roman" w:cs="Times New Roman"/>
          <w:color w:val="094153"/>
          <w:sz w:val="32"/>
          <w:szCs w:val="32"/>
          <w:lang w:eastAsia="ru-RU"/>
        </w:rPr>
        <w:t> 10,8м</w:t>
      </w:r>
      <w:r w:rsidRPr="000F2485">
        <w:rPr>
          <w:rFonts w:ascii="Times New Roman" w:eastAsia="Times New Roman" w:hAnsi="Times New Roman" w:cs="Times New Roman"/>
          <w:color w:val="094153"/>
          <w:sz w:val="32"/>
          <w:szCs w:val="32"/>
          <w:vertAlign w:val="superscript"/>
          <w:lang w:eastAsia="ru-RU"/>
        </w:rPr>
        <w:t>3</w:t>
      </w:r>
      <w:r w:rsidRPr="000F2485">
        <w:rPr>
          <w:rFonts w:ascii="Times New Roman" w:eastAsia="Times New Roman" w:hAnsi="Times New Roman" w:cs="Times New Roman"/>
          <w:color w:val="094153"/>
          <w:sz w:val="32"/>
          <w:szCs w:val="32"/>
          <w:lang w:eastAsia="ru-RU"/>
        </w:rPr>
        <w:t>/день 0,01</w:t>
      </w:r>
      <w:r w:rsidRPr="000F2485">
        <w:rPr>
          <w:rFonts w:ascii="Times New Roman" w:eastAsia="Times New Roman" w:hAnsi="Times New Roman" w:cs="Times New Roman"/>
          <w:color w:val="094153"/>
          <w:sz w:val="32"/>
          <w:szCs w:val="32"/>
          <w:vertAlign w:val="superscript"/>
          <w:lang w:eastAsia="ru-RU"/>
        </w:rPr>
        <w:t> </w:t>
      </w:r>
      <w:r w:rsidRPr="000F2485">
        <w:rPr>
          <w:rFonts w:ascii="Times New Roman" w:eastAsia="Times New Roman" w:hAnsi="Times New Roman" w:cs="Times New Roman"/>
          <w:color w:val="094153"/>
          <w:sz w:val="32"/>
          <w:szCs w:val="32"/>
          <w:lang w:eastAsia="ru-RU"/>
        </w:rPr>
        <w:t>мг/м</w:t>
      </w:r>
      <w:r w:rsidRPr="000F2485">
        <w:rPr>
          <w:rFonts w:ascii="Times New Roman" w:eastAsia="Times New Roman" w:hAnsi="Times New Roman" w:cs="Times New Roman"/>
          <w:color w:val="094153"/>
          <w:sz w:val="32"/>
          <w:szCs w:val="32"/>
          <w:vertAlign w:val="superscript"/>
          <w:lang w:eastAsia="ru-RU"/>
        </w:rPr>
        <w:t>3</w:t>
      </w:r>
      <w:r w:rsidRPr="000F2485">
        <w:rPr>
          <w:rFonts w:ascii="Times New Roman" w:eastAsia="Times New Roman" w:hAnsi="Times New Roman" w:cs="Times New Roman"/>
          <w:color w:val="094153"/>
          <w:sz w:val="32"/>
          <w:szCs w:val="32"/>
          <w:lang w:eastAsia="ru-RU"/>
        </w:rPr>
        <w:t> 365</w:t>
      </w:r>
      <w:r w:rsidRPr="000F2485">
        <w:rPr>
          <w:rFonts w:ascii="Times New Roman" w:eastAsia="Times New Roman" w:hAnsi="Times New Roman" w:cs="Times New Roman"/>
          <w:color w:val="094153"/>
          <w:sz w:val="32"/>
          <w:szCs w:val="32"/>
          <w:vertAlign w:val="superscript"/>
          <w:lang w:eastAsia="ru-RU"/>
        </w:rPr>
        <w:t> </w:t>
      </w:r>
      <w:r w:rsidRPr="000F2485">
        <w:rPr>
          <w:rFonts w:ascii="Times New Roman" w:eastAsia="Times New Roman" w:hAnsi="Times New Roman" w:cs="Times New Roman"/>
          <w:color w:val="094153"/>
          <w:sz w:val="32"/>
          <w:szCs w:val="32"/>
          <w:lang w:eastAsia="ru-RU"/>
        </w:rPr>
        <w:t>дней/год (3</w:t>
      </w:r>
      <w:r w:rsidRPr="000F2485">
        <w:rPr>
          <w:rFonts w:ascii="Times New Roman" w:eastAsia="Times New Roman" w:hAnsi="Times New Roman" w:cs="Times New Roman"/>
          <w:color w:val="094153"/>
          <w:sz w:val="32"/>
          <w:szCs w:val="32"/>
          <w:vertAlign w:val="superscript"/>
          <w:lang w:eastAsia="ru-RU"/>
        </w:rPr>
        <w:t> </w:t>
      </w:r>
      <w:r w:rsidRPr="000F2485">
        <w:rPr>
          <w:rFonts w:ascii="Times New Roman" w:eastAsia="Times New Roman" w:hAnsi="Times New Roman" w:cs="Times New Roman"/>
          <w:color w:val="094153"/>
          <w:sz w:val="32"/>
          <w:szCs w:val="32"/>
          <w:lang w:eastAsia="ru-RU"/>
        </w:rPr>
        <w:t>г.)</w:t>
      </w:r>
      <w:r w:rsidRPr="000F2485">
        <w:rPr>
          <w:rFonts w:ascii="Times New Roman" w:eastAsia="Times New Roman" w:hAnsi="Times New Roman" w:cs="Times New Roman"/>
          <w:color w:val="094153"/>
          <w:sz w:val="32"/>
          <w:szCs w:val="32"/>
          <w:vertAlign w:val="superscript"/>
          <w:lang w:eastAsia="ru-RU"/>
        </w:rPr>
        <w:t> </w:t>
      </w:r>
      <w:r w:rsidRPr="000F2485">
        <w:rPr>
          <w:rFonts w:ascii="Times New Roman" w:eastAsia="Times New Roman" w:hAnsi="Times New Roman" w:cs="Times New Roman"/>
          <w:color w:val="094153"/>
          <w:sz w:val="32"/>
          <w:szCs w:val="32"/>
          <w:lang w:eastAsia="ru-RU"/>
        </w:rPr>
        <w:t>(10</w:t>
      </w:r>
      <w:r w:rsidRPr="000F2485">
        <w:rPr>
          <w:rFonts w:ascii="Times New Roman" w:eastAsia="Times New Roman" w:hAnsi="Times New Roman" w:cs="Times New Roman"/>
          <w:color w:val="094153"/>
          <w:sz w:val="32"/>
          <w:szCs w:val="32"/>
          <w:vertAlign w:val="superscript"/>
          <w:lang w:eastAsia="ru-RU"/>
        </w:rPr>
        <w:t>4</w:t>
      </w:r>
      <w:r w:rsidRPr="000F2485">
        <w:rPr>
          <w:rFonts w:ascii="Times New Roman" w:eastAsia="Times New Roman" w:hAnsi="Times New Roman" w:cs="Times New Roman"/>
          <w:color w:val="094153"/>
          <w:sz w:val="32"/>
          <w:szCs w:val="32"/>
          <w:lang w:eastAsia="ru-RU"/>
        </w:rPr>
        <w:t>чел.)=1,3.</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Таким образом, для приведенных условий рассматриваемый объект может вызвать приблизительно лишь один случай заболевания раком. Количественные оценки и анализ риска, обусловленного присутствием загрязнителей в компонентах среды обитания, детально рассматриваются в главе 5.</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i/>
          <w:iCs/>
          <w:color w:val="094153"/>
          <w:sz w:val="32"/>
          <w:szCs w:val="32"/>
          <w:lang w:eastAsia="ru-RU"/>
        </w:rPr>
        <w:t>Индивидуальный риск</w:t>
      </w:r>
      <w:r w:rsidRPr="000F2485">
        <w:rPr>
          <w:rFonts w:ascii="Times New Roman" w:eastAsia="Times New Roman" w:hAnsi="Times New Roman" w:cs="Times New Roman"/>
          <w:color w:val="094153"/>
          <w:sz w:val="32"/>
          <w:szCs w:val="32"/>
          <w:lang w:eastAsia="ru-RU"/>
        </w:rPr>
        <w:t>, как показывает сам термин, определяется вероятностью экстремального вреда - смерти индивидуума от некоторой причины, рассчитываемой для всей его жизни или для одного года. Часто в литературе термины “индивидуальный риск” и “вероятность” употребляются как синонимы, однако помимо вероятности события здесь присутствует (“по умолчанию”) его последствие — гибель человека. Федеральные ведомства США, разрабатывающие нормативные акты, в которых устанавливаются стандарты экологических рисков, ориентируются на такой нижний теоретический предел допустимого индивидуального риска, который можно считать пренебрежимо малым. Этот предел соответствует увеличению вероятности смерти на один шанс на миллион (10</w:t>
      </w:r>
      <w:r w:rsidRPr="000F2485">
        <w:rPr>
          <w:rFonts w:ascii="Times New Roman" w:eastAsia="Times New Roman" w:hAnsi="Times New Roman" w:cs="Times New Roman"/>
          <w:color w:val="094153"/>
          <w:sz w:val="32"/>
          <w:szCs w:val="32"/>
          <w:vertAlign w:val="superscript"/>
          <w:lang w:eastAsia="ru-RU"/>
        </w:rPr>
        <w:t>–6</w:t>
      </w:r>
      <w:r w:rsidRPr="000F2485">
        <w:rPr>
          <w:rFonts w:ascii="Times New Roman" w:eastAsia="Times New Roman" w:hAnsi="Times New Roman" w:cs="Times New Roman"/>
          <w:color w:val="094153"/>
          <w:sz w:val="32"/>
          <w:szCs w:val="32"/>
          <w:lang w:eastAsia="ru-RU"/>
        </w:rPr>
        <w:t>) за всю жизнь человека, продолжительность которой принимается равной 70 годам. В расчете на один год идеальный, пренебрежимо малый индивидуальный риск составляет, следовательно, 10</w:t>
      </w:r>
      <w:r w:rsidRPr="000F2485">
        <w:rPr>
          <w:rFonts w:ascii="Times New Roman" w:eastAsia="Times New Roman" w:hAnsi="Times New Roman" w:cs="Times New Roman"/>
          <w:color w:val="094153"/>
          <w:sz w:val="32"/>
          <w:szCs w:val="32"/>
          <w:vertAlign w:val="superscript"/>
          <w:lang w:eastAsia="ru-RU"/>
        </w:rPr>
        <w:t>–6</w:t>
      </w:r>
      <w:r w:rsidRPr="000F2485">
        <w:rPr>
          <w:rFonts w:ascii="Times New Roman" w:eastAsia="Times New Roman" w:hAnsi="Times New Roman" w:cs="Times New Roman"/>
          <w:color w:val="094153"/>
          <w:sz w:val="32"/>
          <w:szCs w:val="32"/>
          <w:lang w:eastAsia="ru-RU"/>
        </w:rPr>
        <w:t>:70 = 1,43·10</w:t>
      </w:r>
      <w:r w:rsidRPr="000F2485">
        <w:rPr>
          <w:rFonts w:ascii="Times New Roman" w:eastAsia="Times New Roman" w:hAnsi="Times New Roman" w:cs="Times New Roman"/>
          <w:color w:val="094153"/>
          <w:sz w:val="32"/>
          <w:szCs w:val="32"/>
          <w:vertAlign w:val="superscript"/>
          <w:lang w:eastAsia="ru-RU"/>
        </w:rPr>
        <w:t>–8</w:t>
      </w:r>
      <w:r w:rsidRPr="000F2485">
        <w:rPr>
          <w:rFonts w:ascii="Times New Roman" w:eastAsia="Times New Roman" w:hAnsi="Times New Roman" w:cs="Times New Roman"/>
          <w:color w:val="094153"/>
          <w:sz w:val="32"/>
          <w:szCs w:val="32"/>
          <w:lang w:eastAsia="ru-RU"/>
        </w:rPr>
        <w:t> год</w:t>
      </w:r>
      <w:r w:rsidRPr="000F2485">
        <w:rPr>
          <w:rFonts w:ascii="Times New Roman" w:eastAsia="Times New Roman" w:hAnsi="Times New Roman" w:cs="Times New Roman"/>
          <w:color w:val="094153"/>
          <w:sz w:val="32"/>
          <w:szCs w:val="32"/>
          <w:vertAlign w:val="superscript"/>
          <w:lang w:eastAsia="ru-RU"/>
        </w:rPr>
        <w:t>–1</w:t>
      </w:r>
      <w:r w:rsidRPr="000F2485">
        <w:rPr>
          <w:rFonts w:ascii="Times New Roman" w:eastAsia="Times New Roman" w:hAnsi="Times New Roman" w:cs="Times New Roman"/>
          <w:color w:val="094153"/>
          <w:sz w:val="32"/>
          <w:szCs w:val="32"/>
          <w:lang w:eastAsia="ru-RU"/>
        </w:rPr>
        <w:t>.</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lastRenderedPageBreak/>
        <w:t>Для оценки допустимых индивидуальных рисков, связанных с опасными видами деятельности, в Великобритании используются так называемые критерии Эшби [13]. Они представляют собой вероятности одного фатального случая (одной смерти) в год. Характеристики этих критериев даны в табл. 1.</w:t>
      </w:r>
    </w:p>
    <w:p w:rsidR="005276C6" w:rsidRPr="000F2485" w:rsidRDefault="005276C6" w:rsidP="005276C6">
      <w:pPr>
        <w:shd w:val="clear" w:color="auto" w:fill="FFFFFF"/>
        <w:spacing w:after="15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Таблица 1. Критерии приемлемости риска (по Эшби)</w:t>
      </w:r>
    </w:p>
    <w:tbl>
      <w:tblPr>
        <w:tblW w:w="16998" w:type="dxa"/>
        <w:tblInd w:w="-1709" w:type="dxa"/>
        <w:tblBorders>
          <w:top w:val="single" w:sz="6" w:space="0" w:color="B3E7F8"/>
          <w:left w:val="single" w:sz="6" w:space="0" w:color="B3E7F8"/>
          <w:bottom w:val="single" w:sz="6" w:space="0" w:color="B3E7F8"/>
          <w:right w:val="single" w:sz="6" w:space="0" w:color="B3E7F8"/>
        </w:tblBorders>
        <w:tblCellMar>
          <w:left w:w="0" w:type="dxa"/>
          <w:right w:w="0" w:type="dxa"/>
        </w:tblCellMar>
        <w:tblLook w:val="04A0" w:firstRow="1" w:lastRow="0" w:firstColumn="1" w:lastColumn="0" w:noHBand="0" w:noVBand="1"/>
      </w:tblPr>
      <w:tblGrid>
        <w:gridCol w:w="2115"/>
        <w:gridCol w:w="2847"/>
        <w:gridCol w:w="12036"/>
      </w:tblGrid>
      <w:tr w:rsidR="005276C6" w:rsidRPr="000F2485" w:rsidTr="000F2485">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Ранг риска</w:t>
            </w:r>
          </w:p>
        </w:tc>
        <w:tc>
          <w:tcPr>
            <w:tcW w:w="2847"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Вероятность одной смерти в год</w:t>
            </w:r>
          </w:p>
        </w:tc>
        <w:tc>
          <w:tcPr>
            <w:tcW w:w="12036"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Степень приемлемости</w:t>
            </w:r>
          </w:p>
        </w:tc>
      </w:tr>
      <w:tr w:rsidR="005276C6" w:rsidRPr="000F2485" w:rsidTr="000F2485">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2</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3</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4</w:t>
            </w:r>
          </w:p>
        </w:tc>
        <w:tc>
          <w:tcPr>
            <w:tcW w:w="2847"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Не менее 1·10</w:t>
            </w:r>
            <w:r w:rsidRPr="000F2485">
              <w:rPr>
                <w:rFonts w:ascii="Times New Roman" w:eastAsia="Times New Roman" w:hAnsi="Times New Roman" w:cs="Times New Roman"/>
                <w:color w:val="094153"/>
                <w:sz w:val="32"/>
                <w:szCs w:val="32"/>
                <w:vertAlign w:val="superscript"/>
                <w:lang w:eastAsia="ru-RU"/>
              </w:rPr>
              <w:t>–3</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10</w:t>
            </w:r>
            <w:r w:rsidRPr="000F2485">
              <w:rPr>
                <w:rFonts w:ascii="Times New Roman" w:eastAsia="Times New Roman" w:hAnsi="Times New Roman" w:cs="Times New Roman"/>
                <w:color w:val="094153"/>
                <w:sz w:val="32"/>
                <w:szCs w:val="32"/>
                <w:vertAlign w:val="superscript"/>
                <w:lang w:eastAsia="ru-RU"/>
              </w:rPr>
              <w:t>–4</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10</w:t>
            </w:r>
            <w:r w:rsidRPr="000F2485">
              <w:rPr>
                <w:rFonts w:ascii="Times New Roman" w:eastAsia="Times New Roman" w:hAnsi="Times New Roman" w:cs="Times New Roman"/>
                <w:color w:val="094153"/>
                <w:sz w:val="32"/>
                <w:szCs w:val="32"/>
                <w:vertAlign w:val="superscript"/>
                <w:lang w:eastAsia="ru-RU"/>
              </w:rPr>
              <w:t>–5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10</w:t>
            </w:r>
            <w:r w:rsidRPr="000F2485">
              <w:rPr>
                <w:rFonts w:ascii="Times New Roman" w:eastAsia="Times New Roman" w:hAnsi="Times New Roman" w:cs="Times New Roman"/>
                <w:color w:val="094153"/>
                <w:sz w:val="32"/>
                <w:szCs w:val="32"/>
                <w:vertAlign w:val="superscript"/>
                <w:lang w:eastAsia="ru-RU"/>
              </w:rPr>
              <w:t>–6</w:t>
            </w:r>
          </w:p>
        </w:tc>
        <w:tc>
          <w:tcPr>
            <w:tcW w:w="12036"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Риск неприемлем</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Риск приемлем лишь в особых обстоятельствах</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Требуется детальное обоснование приемлемости</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Риск приемлем без ограничений</w:t>
            </w:r>
          </w:p>
        </w:tc>
      </w:tr>
    </w:tbl>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Видно, что четыре ранга риска перекрывают более трех порядков вероятности одной смерти в год, причем для неограниченно приемлемого риска принят такой же порядок вероятности, какой характерен для природных катастроф (10</w:t>
      </w:r>
      <w:r w:rsidRPr="000F2485">
        <w:rPr>
          <w:rFonts w:ascii="Times New Roman" w:eastAsia="Times New Roman" w:hAnsi="Times New Roman" w:cs="Times New Roman"/>
          <w:color w:val="094153"/>
          <w:sz w:val="32"/>
          <w:szCs w:val="32"/>
          <w:vertAlign w:val="superscript"/>
          <w:lang w:eastAsia="ru-RU"/>
        </w:rPr>
        <w:t>–6</w:t>
      </w:r>
      <w:r w:rsidRPr="000F2485">
        <w:rPr>
          <w:rFonts w:ascii="Times New Roman" w:eastAsia="Times New Roman" w:hAnsi="Times New Roman" w:cs="Times New Roman"/>
          <w:color w:val="094153"/>
          <w:sz w:val="32"/>
          <w:szCs w:val="32"/>
          <w:lang w:eastAsia="ru-RU"/>
        </w:rPr>
        <w:t xml:space="preserve">). В табл. 4.2 представлены порядки вероятностей индивидуального риска смерти в год, усредненные по статистическим данным Великобритании </w:t>
      </w:r>
      <w:r w:rsidR="000F2485">
        <w:rPr>
          <w:rFonts w:ascii="Times New Roman" w:eastAsia="Times New Roman" w:hAnsi="Times New Roman" w:cs="Times New Roman"/>
          <w:color w:val="094153"/>
          <w:sz w:val="32"/>
          <w:szCs w:val="32"/>
          <w:lang w:eastAsia="ru-RU"/>
        </w:rPr>
        <w:t>.</w:t>
      </w:r>
    </w:p>
    <w:p w:rsidR="005276C6" w:rsidRPr="000F2485" w:rsidRDefault="005276C6" w:rsidP="005276C6">
      <w:pPr>
        <w:shd w:val="clear" w:color="auto" w:fill="FFFFFF"/>
        <w:spacing w:after="15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Таблица 2. Порядки вероятности индивидуального риска смерти, рассчитанные для одного года</w:t>
      </w:r>
    </w:p>
    <w:tbl>
      <w:tblPr>
        <w:tblW w:w="16998" w:type="dxa"/>
        <w:tblBorders>
          <w:top w:val="single" w:sz="6" w:space="0" w:color="B3E7F8"/>
          <w:left w:val="single" w:sz="6" w:space="0" w:color="B3E7F8"/>
          <w:bottom w:val="single" w:sz="6" w:space="0" w:color="B3E7F8"/>
          <w:right w:val="single" w:sz="6" w:space="0" w:color="B3E7F8"/>
        </w:tblBorders>
        <w:tblCellMar>
          <w:left w:w="0" w:type="dxa"/>
          <w:right w:w="0" w:type="dxa"/>
        </w:tblCellMar>
        <w:tblLook w:val="04A0" w:firstRow="1" w:lastRow="0" w:firstColumn="1" w:lastColumn="0" w:noHBand="0" w:noVBand="1"/>
      </w:tblPr>
      <w:tblGrid>
        <w:gridCol w:w="11734"/>
        <w:gridCol w:w="5264"/>
      </w:tblGrid>
      <w:tr w:rsidR="005276C6" w:rsidRPr="000F2485" w:rsidTr="005276C6">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Причины смерти</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Вероятность одной смерти</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 год</w:t>
            </w:r>
          </w:p>
        </w:tc>
      </w:tr>
      <w:tr w:rsidR="005276C6" w:rsidRPr="000F2485" w:rsidTr="005276C6">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Все причины</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Все “внутренние” причины (болезни)</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Все “внешние” причины (аварии, отравления, насилие и т.п.)</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Все аварии на транспорте</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Случайные отравления</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Травматизм на производстве</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Аварии на воздушном транспорте</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10</w:t>
            </w:r>
            <w:r w:rsidRPr="000F2485">
              <w:rPr>
                <w:rFonts w:ascii="Times New Roman" w:eastAsia="Times New Roman" w:hAnsi="Times New Roman" w:cs="Times New Roman"/>
                <w:color w:val="094153"/>
                <w:sz w:val="32"/>
                <w:szCs w:val="32"/>
                <w:vertAlign w:val="superscript"/>
                <w:lang w:eastAsia="ru-RU"/>
              </w:rPr>
              <w:t>-2</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10</w:t>
            </w:r>
            <w:r w:rsidRPr="000F2485">
              <w:rPr>
                <w:rFonts w:ascii="Times New Roman" w:eastAsia="Times New Roman" w:hAnsi="Times New Roman" w:cs="Times New Roman"/>
                <w:color w:val="094153"/>
                <w:sz w:val="32"/>
                <w:szCs w:val="32"/>
                <w:vertAlign w:val="superscript"/>
                <w:lang w:eastAsia="ru-RU"/>
              </w:rPr>
              <w:t>-2</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10</w:t>
            </w:r>
            <w:r w:rsidRPr="000F2485">
              <w:rPr>
                <w:rFonts w:ascii="Times New Roman" w:eastAsia="Times New Roman" w:hAnsi="Times New Roman" w:cs="Times New Roman"/>
                <w:color w:val="094153"/>
                <w:sz w:val="32"/>
                <w:szCs w:val="32"/>
                <w:vertAlign w:val="superscript"/>
                <w:lang w:eastAsia="ru-RU"/>
              </w:rPr>
              <w:t>-4</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10</w:t>
            </w:r>
            <w:r w:rsidRPr="000F2485">
              <w:rPr>
                <w:rFonts w:ascii="Times New Roman" w:eastAsia="Times New Roman" w:hAnsi="Times New Roman" w:cs="Times New Roman"/>
                <w:color w:val="094153"/>
                <w:sz w:val="32"/>
                <w:szCs w:val="32"/>
                <w:vertAlign w:val="superscript"/>
                <w:lang w:eastAsia="ru-RU"/>
              </w:rPr>
              <w:t>-4</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10</w:t>
            </w:r>
            <w:r w:rsidRPr="000F2485">
              <w:rPr>
                <w:rFonts w:ascii="Times New Roman" w:eastAsia="Times New Roman" w:hAnsi="Times New Roman" w:cs="Times New Roman"/>
                <w:color w:val="094153"/>
                <w:sz w:val="32"/>
                <w:szCs w:val="32"/>
                <w:vertAlign w:val="superscript"/>
                <w:lang w:eastAsia="ru-RU"/>
              </w:rPr>
              <w:t>-5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10</w:t>
            </w:r>
            <w:r w:rsidRPr="000F2485">
              <w:rPr>
                <w:rFonts w:ascii="Times New Roman" w:eastAsia="Times New Roman" w:hAnsi="Times New Roman" w:cs="Times New Roman"/>
                <w:color w:val="094153"/>
                <w:sz w:val="32"/>
                <w:szCs w:val="32"/>
                <w:vertAlign w:val="superscript"/>
                <w:lang w:eastAsia="ru-RU"/>
              </w:rPr>
              <w:t>-5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10</w:t>
            </w:r>
            <w:r w:rsidRPr="000F2485">
              <w:rPr>
                <w:rFonts w:ascii="Times New Roman" w:eastAsia="Times New Roman" w:hAnsi="Times New Roman" w:cs="Times New Roman"/>
                <w:color w:val="094153"/>
                <w:sz w:val="32"/>
                <w:szCs w:val="32"/>
                <w:vertAlign w:val="superscript"/>
                <w:lang w:eastAsia="ru-RU"/>
              </w:rPr>
              <w:t>-6</w:t>
            </w:r>
          </w:p>
        </w:tc>
      </w:tr>
    </w:tbl>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lastRenderedPageBreak/>
        <w:t>Эти вероятности подсчитаны путем деления количества наблюдавшихся ежегодно смертей на число жителей страны. Видно, что “внутренними” причинами объясняется подавляющее большинство всех смертей, “внешние” причины меньше их на два порядка величины. В то же время среди внешних причин резко доминируют аварии на транспорте. Аварии на воздушном транспорте характеризуются тем же риском, что и природные катастрофы.</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Ричард Вильсон рассчитал увеличение индивидуального риска смерти на 10</w:t>
      </w:r>
      <w:r w:rsidRPr="000F2485">
        <w:rPr>
          <w:rFonts w:ascii="Times New Roman" w:eastAsia="Times New Roman" w:hAnsi="Times New Roman" w:cs="Times New Roman"/>
          <w:color w:val="094153"/>
          <w:sz w:val="32"/>
          <w:szCs w:val="32"/>
          <w:vertAlign w:val="superscript"/>
          <w:lang w:eastAsia="ru-RU"/>
        </w:rPr>
        <w:t>–6</w:t>
      </w:r>
      <w:r w:rsidRPr="000F2485">
        <w:rPr>
          <w:rFonts w:ascii="Times New Roman" w:eastAsia="Times New Roman" w:hAnsi="Times New Roman" w:cs="Times New Roman"/>
          <w:color w:val="094153"/>
          <w:sz w:val="32"/>
          <w:szCs w:val="32"/>
          <w:lang w:eastAsia="ru-RU"/>
        </w:rPr>
        <w:t> в год, вызванное различными причинами, часть его данных представлена в табл. 3.</w:t>
      </w:r>
    </w:p>
    <w:p w:rsidR="005276C6" w:rsidRPr="000F2485" w:rsidRDefault="005276C6" w:rsidP="005276C6">
      <w:pPr>
        <w:shd w:val="clear" w:color="auto" w:fill="FFFFFF"/>
        <w:spacing w:after="15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Таблица 3. Причины увеличения индивидуального риска смерти на 10</w:t>
      </w:r>
      <w:r w:rsidRPr="000F2485">
        <w:rPr>
          <w:rFonts w:ascii="Times New Roman" w:eastAsia="Times New Roman" w:hAnsi="Times New Roman" w:cs="Times New Roman"/>
          <w:color w:val="094153"/>
          <w:sz w:val="32"/>
          <w:szCs w:val="32"/>
          <w:vertAlign w:val="superscript"/>
          <w:lang w:eastAsia="ru-RU"/>
        </w:rPr>
        <w:t>-6</w:t>
      </w:r>
      <w:r w:rsidRPr="000F2485">
        <w:rPr>
          <w:rFonts w:ascii="Times New Roman" w:eastAsia="Times New Roman" w:hAnsi="Times New Roman" w:cs="Times New Roman"/>
          <w:color w:val="094153"/>
          <w:sz w:val="32"/>
          <w:szCs w:val="32"/>
          <w:lang w:eastAsia="ru-RU"/>
        </w:rPr>
        <w:t> в год (по Р. Вильсону)</w:t>
      </w:r>
    </w:p>
    <w:tbl>
      <w:tblPr>
        <w:tblW w:w="16998" w:type="dxa"/>
        <w:tblBorders>
          <w:top w:val="single" w:sz="6" w:space="0" w:color="B3E7F8"/>
          <w:left w:val="single" w:sz="6" w:space="0" w:color="B3E7F8"/>
          <w:bottom w:val="single" w:sz="6" w:space="0" w:color="B3E7F8"/>
          <w:right w:val="single" w:sz="6" w:space="0" w:color="B3E7F8"/>
        </w:tblBorders>
        <w:tblCellMar>
          <w:left w:w="0" w:type="dxa"/>
          <w:right w:w="0" w:type="dxa"/>
        </w:tblCellMar>
        <w:tblLook w:val="04A0" w:firstRow="1" w:lastRow="0" w:firstColumn="1" w:lastColumn="0" w:noHBand="0" w:noVBand="1"/>
      </w:tblPr>
      <w:tblGrid>
        <w:gridCol w:w="12193"/>
        <w:gridCol w:w="4805"/>
      </w:tblGrid>
      <w:tr w:rsidR="005276C6" w:rsidRPr="000F2485" w:rsidTr="005276C6">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Вид деятельности</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Причины смерти</w:t>
            </w:r>
          </w:p>
        </w:tc>
      </w:tr>
      <w:tr w:rsidR="005276C6" w:rsidRPr="000F2485" w:rsidTr="005276C6">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Выкурить 1,4 сигареты</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Пробыть 1 час в угольной шахте</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Провести 2 дня в Нью-Йорке</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Проехать 300 миль на автомобиле</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Проехать 10 миль на велосипеде</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Пролететь 1000 миль на самолете</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Прожить 2 месяца в горах</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Прожить 2 месяца рядом с курильщиком</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Сделать рентгеновское исследование грудной клетки</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Прожить 150 лет на расстоянии 20 миль от ядерного реактора</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Рак, болезнь сердца</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Болезнь легких</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Авария</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Рак (космические лучи)</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Рак, болезнь сердца</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Рак (облучение)</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w:t>
            </w:r>
          </w:p>
        </w:tc>
      </w:tr>
    </w:tbl>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Комиссия США по окружающей среде установила предельно-допустимые концентрации канцерогенных веществ в воздухе, исходя из величины индивидуального риска и количества дополнительных  случаев  рака,  генерируемых  ежегодно  среди населения. Комиссия считает приемлемыми индивидуальные риски в диапазоне от 10</w:t>
      </w:r>
      <w:r w:rsidRPr="000F2485">
        <w:rPr>
          <w:rFonts w:ascii="Times New Roman" w:eastAsia="Times New Roman" w:hAnsi="Times New Roman" w:cs="Times New Roman"/>
          <w:color w:val="094153"/>
          <w:sz w:val="32"/>
          <w:szCs w:val="32"/>
          <w:vertAlign w:val="superscript"/>
          <w:lang w:eastAsia="ru-RU"/>
        </w:rPr>
        <w:t>–5</w:t>
      </w:r>
      <w:r w:rsidRPr="000F2485">
        <w:rPr>
          <w:rFonts w:ascii="Times New Roman" w:eastAsia="Times New Roman" w:hAnsi="Times New Roman" w:cs="Times New Roman"/>
          <w:color w:val="094153"/>
          <w:sz w:val="32"/>
          <w:szCs w:val="32"/>
          <w:lang w:eastAsia="ru-RU"/>
        </w:rPr>
        <w:t> до 10</w:t>
      </w:r>
      <w:r w:rsidRPr="000F2485">
        <w:rPr>
          <w:rFonts w:ascii="Times New Roman" w:eastAsia="Times New Roman" w:hAnsi="Times New Roman" w:cs="Times New Roman"/>
          <w:color w:val="094153"/>
          <w:sz w:val="32"/>
          <w:szCs w:val="32"/>
          <w:vertAlign w:val="superscript"/>
          <w:lang w:eastAsia="ru-RU"/>
        </w:rPr>
        <w:t>–3</w:t>
      </w:r>
      <w:r w:rsidRPr="000F2485">
        <w:rPr>
          <w:rFonts w:ascii="Times New Roman" w:eastAsia="Times New Roman" w:hAnsi="Times New Roman" w:cs="Times New Roman"/>
          <w:color w:val="094153"/>
          <w:sz w:val="32"/>
          <w:szCs w:val="32"/>
          <w:lang w:eastAsia="ru-RU"/>
        </w:rPr>
        <w:t xml:space="preserve">, если их значения соответствуют возможным дополнительным случаям рака, число которых лежит в </w:t>
      </w:r>
      <w:r w:rsidRPr="000F2485">
        <w:rPr>
          <w:rFonts w:ascii="Times New Roman" w:eastAsia="Times New Roman" w:hAnsi="Times New Roman" w:cs="Times New Roman"/>
          <w:color w:val="094153"/>
          <w:sz w:val="32"/>
          <w:szCs w:val="32"/>
          <w:lang w:eastAsia="ru-RU"/>
        </w:rPr>
        <w:lastRenderedPageBreak/>
        <w:t>интервале от 0,006 до 0,08 в год. Здесь учтены как вероятности вредных воздействий, так и число их фатальных последствий (при проведении подобных оценок полагают, что все дополнительные случаи заболевания раком сопровождаются смертельным исходом).</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Выражение последствий риска количеством фатальных случаев (смертей) в единицу времени (за один год или за 70 лет) получило широкое распространение, однако оно не является единственным. В 1996 г. Кунрейтер и Слович предложили несколько иных способов выражения риска смерти, которые представляют следующий ряд [25]:</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количество смертей на один миллион населения;</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количество смертей на один миллион населения в пределах зоны определенного радиуса с центром в месте источника опасного воздействия;</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количество смертей на единицу концентрации токсиканта в окружающей среде;</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количество смертей, обусловленных функционированием данного объекта;</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количество смертей на одну тонну токсиканта, поступившего в организмы людей;</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количество смертей на одну тонну вещества, выработанного на данном объекте;</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количество смертей на один миллион долларов вырабатываемого вещества;</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сокращение ожидаемой продолжительности жизни, вызванное опасностью.</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2. Риск как произведение вероятности события на</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магнитуду его последствий</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 главе 1 было показано, что риск нельзя рассматривать в отрыве от последствий проявления данной опасности. Это приводит к следующему определению: </w:t>
      </w:r>
      <w:r w:rsidRPr="000F2485">
        <w:rPr>
          <w:rFonts w:ascii="Times New Roman" w:eastAsia="Times New Roman" w:hAnsi="Times New Roman" w:cs="Times New Roman"/>
          <w:i/>
          <w:iCs/>
          <w:color w:val="094153"/>
          <w:sz w:val="32"/>
          <w:szCs w:val="32"/>
          <w:lang w:eastAsia="ru-RU"/>
        </w:rPr>
        <w:t>риск — это количественная мера опасности с учетом ее последствий</w:t>
      </w:r>
      <w:r w:rsidRPr="000F2485">
        <w:rPr>
          <w:rFonts w:ascii="Times New Roman" w:eastAsia="Times New Roman" w:hAnsi="Times New Roman" w:cs="Times New Roman"/>
          <w:color w:val="094153"/>
          <w:sz w:val="32"/>
          <w:szCs w:val="32"/>
          <w:lang w:eastAsia="ru-RU"/>
        </w:rPr>
        <w:t xml:space="preserve">. Оценка риска, следовательно, </w:t>
      </w:r>
      <w:r w:rsidRPr="000F2485">
        <w:rPr>
          <w:rFonts w:ascii="Times New Roman" w:eastAsia="Times New Roman" w:hAnsi="Times New Roman" w:cs="Times New Roman"/>
          <w:color w:val="094153"/>
          <w:sz w:val="32"/>
          <w:szCs w:val="32"/>
          <w:lang w:eastAsia="ru-RU"/>
        </w:rPr>
        <w:lastRenderedPageBreak/>
        <w:t>должна быть двумерной: величина риска </w:t>
      </w:r>
      <w:r w:rsidRPr="000F2485">
        <w:rPr>
          <w:rFonts w:ascii="Times New Roman" w:eastAsia="Times New Roman" w:hAnsi="Times New Roman" w:cs="Times New Roman"/>
          <w:i/>
          <w:iCs/>
          <w:color w:val="094153"/>
          <w:sz w:val="32"/>
          <w:szCs w:val="32"/>
          <w:lang w:eastAsia="ru-RU"/>
        </w:rPr>
        <w:t>R </w:t>
      </w:r>
      <w:r w:rsidRPr="000F2485">
        <w:rPr>
          <w:rFonts w:ascii="Times New Roman" w:eastAsia="Times New Roman" w:hAnsi="Times New Roman" w:cs="Times New Roman"/>
          <w:color w:val="094153"/>
          <w:sz w:val="32"/>
          <w:szCs w:val="32"/>
          <w:lang w:eastAsia="ru-RU"/>
        </w:rPr>
        <w:t>равна произведению вероятности рассматриваемого события или процесса </w:t>
      </w:r>
      <w:r w:rsidRPr="000F2485">
        <w:rPr>
          <w:rFonts w:ascii="Times New Roman" w:eastAsia="Times New Roman" w:hAnsi="Times New Roman" w:cs="Times New Roman"/>
          <w:i/>
          <w:iCs/>
          <w:color w:val="094153"/>
          <w:sz w:val="32"/>
          <w:szCs w:val="32"/>
          <w:lang w:eastAsia="ru-RU"/>
        </w:rPr>
        <w:t>P </w:t>
      </w:r>
      <w:r w:rsidRPr="000F2485">
        <w:rPr>
          <w:rFonts w:ascii="Times New Roman" w:eastAsia="Times New Roman" w:hAnsi="Times New Roman" w:cs="Times New Roman"/>
          <w:color w:val="094153"/>
          <w:sz w:val="32"/>
          <w:szCs w:val="32"/>
          <w:lang w:eastAsia="ru-RU"/>
        </w:rPr>
        <w:t>на меру ожидаемых последствий (ущерба) </w:t>
      </w:r>
      <w:r w:rsidRPr="000F2485">
        <w:rPr>
          <w:rFonts w:ascii="Times New Roman" w:eastAsia="Times New Roman" w:hAnsi="Times New Roman" w:cs="Times New Roman"/>
          <w:i/>
          <w:iCs/>
          <w:color w:val="094153"/>
          <w:sz w:val="32"/>
          <w:szCs w:val="32"/>
          <w:lang w:eastAsia="ru-RU"/>
        </w:rPr>
        <w:t>Q</w:t>
      </w:r>
      <w:r w:rsidRPr="000F2485">
        <w:rPr>
          <w:rFonts w:ascii="Times New Roman" w:eastAsia="Times New Roman" w:hAnsi="Times New Roman" w:cs="Times New Roman"/>
          <w:color w:val="094153"/>
          <w:sz w:val="32"/>
          <w:szCs w:val="32"/>
          <w:lang w:eastAsia="ru-RU"/>
        </w:rPr>
        <w:t>:</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i/>
          <w:iCs/>
          <w:color w:val="094153"/>
          <w:sz w:val="32"/>
          <w:szCs w:val="32"/>
          <w:lang w:eastAsia="ru-RU"/>
        </w:rPr>
        <w:t>                                           R = P · Q .                                 </w:t>
      </w:r>
      <w:r w:rsidRPr="000F2485">
        <w:rPr>
          <w:rFonts w:ascii="Times New Roman" w:eastAsia="Times New Roman" w:hAnsi="Times New Roman" w:cs="Times New Roman"/>
          <w:color w:val="094153"/>
          <w:sz w:val="32"/>
          <w:szCs w:val="32"/>
          <w:lang w:eastAsia="ru-RU"/>
        </w:rPr>
        <w:t>(4)</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Важно, чтобы мера ожидаемого ущерба включала в себя все возможные последствия данного события или процесса. Полная мера последствий должна включать в себя различные виды ущерба — социального, экологического, экономического, морального и т.д. Социальный ущерб обусловлен заболеваниями и гибелью людей, психическими травмами и стрессами, а также различными неудобствами, снижающими качество жизни. Экологический ущерб определяется отрицательными последствиями опасных событий и процессов, вызывающими ухудшение состояния среды обитания. Экономический ущерб характеризуется денежным выражением негативных последствий опасных событий, явлений и процессов. Все виды ущерба тесно связаны друг с другом, при этом социальный, экологический и моральный ущербы также мог</w:t>
      </w:r>
      <w:r w:rsidR="000F2485">
        <w:rPr>
          <w:rFonts w:ascii="Times New Roman" w:eastAsia="Times New Roman" w:hAnsi="Times New Roman" w:cs="Times New Roman"/>
          <w:color w:val="094153"/>
          <w:sz w:val="32"/>
          <w:szCs w:val="32"/>
          <w:lang w:eastAsia="ru-RU"/>
        </w:rPr>
        <w:t>ут иметь денежное выражение .</w:t>
      </w:r>
      <w:r w:rsidRPr="000F2485">
        <w:rPr>
          <w:rFonts w:ascii="Times New Roman" w:eastAsia="Times New Roman" w:hAnsi="Times New Roman" w:cs="Times New Roman"/>
          <w:color w:val="094153"/>
          <w:sz w:val="32"/>
          <w:szCs w:val="32"/>
          <w:lang w:eastAsia="ru-RU"/>
        </w:rPr>
        <w:t xml:space="preserve"> Монетарное выражение экологического ущерба связано с проблемой количественной оценки человеческой жизни, которая рассматривается, в частно</w:t>
      </w:r>
      <w:r w:rsidR="000F2485">
        <w:rPr>
          <w:rFonts w:ascii="Times New Roman" w:eastAsia="Times New Roman" w:hAnsi="Times New Roman" w:cs="Times New Roman"/>
          <w:color w:val="094153"/>
          <w:sz w:val="32"/>
          <w:szCs w:val="32"/>
          <w:lang w:eastAsia="ru-RU"/>
        </w:rPr>
        <w:t>сти, в монографии У. Роува .</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Таким образом, если какая либо опасность характеризуется вероятностью, оцениваемой величиной 10</w:t>
      </w:r>
      <w:r w:rsidRPr="000F2485">
        <w:rPr>
          <w:rFonts w:ascii="Times New Roman" w:eastAsia="Times New Roman" w:hAnsi="Times New Roman" w:cs="Times New Roman"/>
          <w:color w:val="094153"/>
          <w:sz w:val="32"/>
          <w:szCs w:val="32"/>
          <w:vertAlign w:val="superscript"/>
          <w:lang w:eastAsia="ru-RU"/>
        </w:rPr>
        <w:t>–1</w:t>
      </w:r>
      <w:r w:rsidRPr="000F2485">
        <w:rPr>
          <w:rFonts w:ascii="Times New Roman" w:eastAsia="Times New Roman" w:hAnsi="Times New Roman" w:cs="Times New Roman"/>
          <w:color w:val="094153"/>
          <w:sz w:val="32"/>
          <w:szCs w:val="32"/>
          <w:lang w:eastAsia="ru-RU"/>
        </w:rPr>
        <w:t>, а суммарный ожидаемый ущерб от этой опасности составляет 200 млн рублей, то оценка соответствующего риска выразится суммой в 20 млн рублей. Следует еще раз подчеркнуть, что рассматриваемый подход основан на монетарном выражении ущерба.</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xml:space="preserve">Двумерное определение риска было предложено более 20 лет назад, но оно использовалось только при расчетах риска аварий на реакторах атомных электростанций. Однако формула (4) оказалась пригодной и для оценки многих других рисков (см., например, монографию Оссенбрюггена </w:t>
      </w:r>
      <w:r w:rsidR="000F2485">
        <w:rPr>
          <w:rFonts w:ascii="Times New Roman" w:eastAsia="Times New Roman" w:hAnsi="Times New Roman" w:cs="Times New Roman"/>
          <w:color w:val="094153"/>
          <w:sz w:val="32"/>
          <w:szCs w:val="32"/>
          <w:lang w:eastAsia="ru-RU"/>
        </w:rPr>
        <w:t>.</w:t>
      </w:r>
      <w:r w:rsidRPr="000F2485">
        <w:rPr>
          <w:rFonts w:ascii="Times New Roman" w:eastAsia="Times New Roman" w:hAnsi="Times New Roman" w:cs="Times New Roman"/>
          <w:color w:val="094153"/>
          <w:sz w:val="32"/>
          <w:szCs w:val="32"/>
          <w:lang w:eastAsia="ru-RU"/>
        </w:rPr>
        <w:t xml:space="preserve">Вместе с тем формула (4) приводит к одинаковым оценкам рисков, связанных с событиями или </w:t>
      </w:r>
      <w:r w:rsidRPr="000F2485">
        <w:rPr>
          <w:rFonts w:ascii="Times New Roman" w:eastAsia="Times New Roman" w:hAnsi="Times New Roman" w:cs="Times New Roman"/>
          <w:color w:val="094153"/>
          <w:sz w:val="32"/>
          <w:szCs w:val="32"/>
          <w:lang w:eastAsia="ru-RU"/>
        </w:rPr>
        <w:lastRenderedPageBreak/>
        <w:t>процессами, которые могут резко различаться по своим последствиям. Предположим, например, что некоторый технологический процесс обладает вероятностью серьезной аварии, характеризуемой частотой, равной 10</w:t>
      </w:r>
      <w:r w:rsidRPr="000F2485">
        <w:rPr>
          <w:rFonts w:ascii="Times New Roman" w:eastAsia="Times New Roman" w:hAnsi="Times New Roman" w:cs="Times New Roman"/>
          <w:color w:val="094153"/>
          <w:sz w:val="32"/>
          <w:szCs w:val="32"/>
          <w:vertAlign w:val="superscript"/>
          <w:lang w:eastAsia="ru-RU"/>
        </w:rPr>
        <w:t>-5</w:t>
      </w:r>
      <w:r w:rsidRPr="000F2485">
        <w:rPr>
          <w:rFonts w:ascii="Times New Roman" w:eastAsia="Times New Roman" w:hAnsi="Times New Roman" w:cs="Times New Roman"/>
          <w:color w:val="094153"/>
          <w:sz w:val="32"/>
          <w:szCs w:val="32"/>
          <w:lang w:eastAsia="ru-RU"/>
        </w:rPr>
        <w:t> в год (один раз в 100 тыс. лет), и при каждой такой аварии может погибнуть 1 тыс. человек. Пусть другой процесс имеет частоту (вероятность) аварии, равную 10</w:t>
      </w:r>
      <w:r w:rsidRPr="000F2485">
        <w:rPr>
          <w:rFonts w:ascii="Times New Roman" w:eastAsia="Times New Roman" w:hAnsi="Times New Roman" w:cs="Times New Roman"/>
          <w:color w:val="094153"/>
          <w:sz w:val="32"/>
          <w:szCs w:val="32"/>
          <w:vertAlign w:val="superscript"/>
          <w:lang w:eastAsia="ru-RU"/>
        </w:rPr>
        <w:t>–2</w:t>
      </w:r>
      <w:r w:rsidRPr="000F2485">
        <w:rPr>
          <w:rFonts w:ascii="Times New Roman" w:eastAsia="Times New Roman" w:hAnsi="Times New Roman" w:cs="Times New Roman"/>
          <w:color w:val="094153"/>
          <w:sz w:val="32"/>
          <w:szCs w:val="32"/>
          <w:lang w:eastAsia="ru-RU"/>
        </w:rPr>
        <w:t> в год (один раз в 100 лет), причем каждая авария влечет за собой гибель одного человека. Оценка рисков, вызванных этими процессами, в соответствии с формулой (4.4), дает одну и ту же величину (</w:t>
      </w:r>
      <w:r w:rsidRPr="000F2485">
        <w:rPr>
          <w:rFonts w:ascii="Times New Roman" w:eastAsia="Times New Roman" w:hAnsi="Times New Roman" w:cs="Times New Roman"/>
          <w:i/>
          <w:iCs/>
          <w:color w:val="094153"/>
          <w:sz w:val="32"/>
          <w:szCs w:val="32"/>
          <w:lang w:eastAsia="ru-RU"/>
        </w:rPr>
        <w:t>R</w:t>
      </w:r>
      <w:r w:rsidRPr="000F2485">
        <w:rPr>
          <w:rFonts w:ascii="Times New Roman" w:eastAsia="Times New Roman" w:hAnsi="Times New Roman" w:cs="Times New Roman"/>
          <w:color w:val="094153"/>
          <w:sz w:val="32"/>
          <w:szCs w:val="32"/>
          <w:lang w:eastAsia="ru-RU"/>
        </w:rPr>
        <w:t> = 0,01 чел/год), но при сопоставлении этих процессов (например, с целью выбора одного из них) как отдельный индивидуум, так и общество в целом предпочтет, несомненно, второй, а не первый.</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Приведенный пример отражает особое отношение людей к рискованным событиям или процессам, описываемым малыми вероятностями, но весьма тяжелыми последствиями. Для таких событий и процессов были предложены скорректированные алгоритмы оценки риска, однако ни один из них не получил распрос</w:t>
      </w:r>
      <w:r w:rsidR="000F2485">
        <w:rPr>
          <w:rFonts w:ascii="Times New Roman" w:eastAsia="Times New Roman" w:hAnsi="Times New Roman" w:cs="Times New Roman"/>
          <w:color w:val="094153"/>
          <w:sz w:val="32"/>
          <w:szCs w:val="32"/>
          <w:lang w:eastAsia="ru-RU"/>
        </w:rPr>
        <w:t>транения,  поэтому  формула  (</w:t>
      </w:r>
      <w:r w:rsidRPr="000F2485">
        <w:rPr>
          <w:rFonts w:ascii="Times New Roman" w:eastAsia="Times New Roman" w:hAnsi="Times New Roman" w:cs="Times New Roman"/>
          <w:color w:val="094153"/>
          <w:sz w:val="32"/>
          <w:szCs w:val="32"/>
          <w:lang w:eastAsia="ru-RU"/>
        </w:rPr>
        <w:t>4)  остается  основной  при количественном оценивании риска. Следует подчеркнуть, что, строго говоря, вероятность </w:t>
      </w:r>
      <w:r w:rsidRPr="000F2485">
        <w:rPr>
          <w:rFonts w:ascii="Times New Roman" w:eastAsia="Times New Roman" w:hAnsi="Times New Roman" w:cs="Times New Roman"/>
          <w:i/>
          <w:iCs/>
          <w:color w:val="094153"/>
          <w:sz w:val="32"/>
          <w:szCs w:val="32"/>
          <w:lang w:eastAsia="ru-RU"/>
        </w:rPr>
        <w:t>P </w:t>
      </w:r>
      <w:r w:rsidR="000F2485">
        <w:rPr>
          <w:rFonts w:ascii="Times New Roman" w:eastAsia="Times New Roman" w:hAnsi="Times New Roman" w:cs="Times New Roman"/>
          <w:color w:val="094153"/>
          <w:sz w:val="32"/>
          <w:szCs w:val="32"/>
          <w:lang w:eastAsia="ru-RU"/>
        </w:rPr>
        <w:t>в формуле (</w:t>
      </w:r>
      <w:r w:rsidRPr="000F2485">
        <w:rPr>
          <w:rFonts w:ascii="Times New Roman" w:eastAsia="Times New Roman" w:hAnsi="Times New Roman" w:cs="Times New Roman"/>
          <w:color w:val="094153"/>
          <w:sz w:val="32"/>
          <w:szCs w:val="32"/>
          <w:lang w:eastAsia="ru-RU"/>
        </w:rPr>
        <w:t>4) является условной, поскольку она относится к конкретному событию или, как говорят, сценарию риска.</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3. Оценка риска по сокращению ожидаемой</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продолжительности жизни</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Бернард Коэн предложил оценивать и сравнивать риски по величине, называемой </w:t>
      </w:r>
      <w:r w:rsidRPr="000F2485">
        <w:rPr>
          <w:rFonts w:ascii="Times New Roman" w:eastAsia="Times New Roman" w:hAnsi="Times New Roman" w:cs="Times New Roman"/>
          <w:i/>
          <w:iCs/>
          <w:color w:val="094153"/>
          <w:sz w:val="32"/>
          <w:szCs w:val="32"/>
          <w:lang w:eastAsia="ru-RU"/>
        </w:rPr>
        <w:t>сокращением ожидаемой продолжитель-ности жизни</w:t>
      </w:r>
      <w:r w:rsidRPr="000F2485">
        <w:rPr>
          <w:rFonts w:ascii="Times New Roman" w:eastAsia="Times New Roman" w:hAnsi="Times New Roman" w:cs="Times New Roman"/>
          <w:color w:val="094153"/>
          <w:sz w:val="32"/>
          <w:szCs w:val="32"/>
          <w:lang w:eastAsia="ru-RU"/>
        </w:rPr>
        <w:t>. Эта величина, обозначаемая </w:t>
      </w:r>
      <w:r w:rsidRPr="000F2485">
        <w:rPr>
          <w:rFonts w:ascii="Times New Roman" w:eastAsia="Times New Roman" w:hAnsi="Times New Roman" w:cs="Times New Roman"/>
          <w:i/>
          <w:iCs/>
          <w:color w:val="094153"/>
          <w:sz w:val="32"/>
          <w:szCs w:val="32"/>
          <w:lang w:eastAsia="ru-RU"/>
        </w:rPr>
        <w:t>LLE</w:t>
      </w:r>
      <w:r w:rsidRPr="000F2485">
        <w:rPr>
          <w:rFonts w:ascii="Times New Roman" w:eastAsia="Times New Roman" w:hAnsi="Times New Roman" w:cs="Times New Roman"/>
          <w:color w:val="094153"/>
          <w:sz w:val="32"/>
          <w:szCs w:val="32"/>
          <w:lang w:eastAsia="ru-RU"/>
        </w:rPr>
        <w:t> (loss of life expectancy)</w:t>
      </w:r>
      <w:r w:rsidRPr="000F2485">
        <w:rPr>
          <w:rFonts w:ascii="Times New Roman" w:eastAsia="Times New Roman" w:hAnsi="Times New Roman" w:cs="Times New Roman"/>
          <w:i/>
          <w:iCs/>
          <w:color w:val="094153"/>
          <w:sz w:val="32"/>
          <w:szCs w:val="32"/>
          <w:lang w:eastAsia="ru-RU"/>
        </w:rPr>
        <w:t>,</w:t>
      </w:r>
      <w:r w:rsidRPr="000F2485">
        <w:rPr>
          <w:rFonts w:ascii="Times New Roman" w:eastAsia="Times New Roman" w:hAnsi="Times New Roman" w:cs="Times New Roman"/>
          <w:color w:val="094153"/>
          <w:sz w:val="32"/>
          <w:szCs w:val="32"/>
          <w:lang w:eastAsia="ru-RU"/>
        </w:rPr>
        <w:t> показывает, на какой срок укорачивается, в среднем, жизнь индивидуума, подвергающегося данному риску. Преимущество ее использования состоит в наглядности — так, показатель смертности, выраженный величиной 1×10</w:t>
      </w:r>
      <w:r w:rsidRPr="000F2485">
        <w:rPr>
          <w:rFonts w:ascii="Times New Roman" w:eastAsia="Times New Roman" w:hAnsi="Times New Roman" w:cs="Times New Roman"/>
          <w:color w:val="094153"/>
          <w:sz w:val="32"/>
          <w:szCs w:val="32"/>
          <w:vertAlign w:val="superscript"/>
          <w:lang w:eastAsia="ru-RU"/>
        </w:rPr>
        <w:t>-4</w:t>
      </w:r>
      <w:r w:rsidRPr="000F2485">
        <w:rPr>
          <w:rFonts w:ascii="Times New Roman" w:eastAsia="Times New Roman" w:hAnsi="Times New Roman" w:cs="Times New Roman"/>
          <w:color w:val="094153"/>
          <w:sz w:val="32"/>
          <w:szCs w:val="32"/>
          <w:lang w:eastAsia="ru-RU"/>
        </w:rPr>
        <w:t xml:space="preserve">, труднее для </w:t>
      </w:r>
      <w:r w:rsidRPr="000F2485">
        <w:rPr>
          <w:rFonts w:ascii="Times New Roman" w:eastAsia="Times New Roman" w:hAnsi="Times New Roman" w:cs="Times New Roman"/>
          <w:color w:val="094153"/>
          <w:sz w:val="32"/>
          <w:szCs w:val="32"/>
          <w:lang w:eastAsia="ru-RU"/>
        </w:rPr>
        <w:lastRenderedPageBreak/>
        <w:t>восприятия, нежели характеризующая тот же риск значение </w:t>
      </w:r>
      <w:r w:rsidRPr="000F2485">
        <w:rPr>
          <w:rFonts w:ascii="Times New Roman" w:eastAsia="Times New Roman" w:hAnsi="Times New Roman" w:cs="Times New Roman"/>
          <w:i/>
          <w:iCs/>
          <w:color w:val="094153"/>
          <w:sz w:val="32"/>
          <w:szCs w:val="32"/>
          <w:lang w:eastAsia="ru-RU"/>
        </w:rPr>
        <w:t>LLE</w:t>
      </w:r>
      <w:r w:rsidRPr="000F2485">
        <w:rPr>
          <w:rFonts w:ascii="Times New Roman" w:eastAsia="Times New Roman" w:hAnsi="Times New Roman" w:cs="Times New Roman"/>
          <w:color w:val="094153"/>
          <w:sz w:val="32"/>
          <w:szCs w:val="32"/>
          <w:lang w:eastAsia="ru-RU"/>
        </w:rPr>
        <w:t>, равное, к примеру, 20 дням. Методика расчета </w:t>
      </w:r>
      <w:r w:rsidRPr="000F2485">
        <w:rPr>
          <w:rFonts w:ascii="Times New Roman" w:eastAsia="Times New Roman" w:hAnsi="Times New Roman" w:cs="Times New Roman"/>
          <w:i/>
          <w:iCs/>
          <w:color w:val="094153"/>
          <w:sz w:val="32"/>
          <w:szCs w:val="32"/>
          <w:lang w:eastAsia="ru-RU"/>
        </w:rPr>
        <w:t>LLE </w:t>
      </w:r>
      <w:r w:rsidRPr="000F2485">
        <w:rPr>
          <w:rFonts w:ascii="Times New Roman" w:eastAsia="Times New Roman" w:hAnsi="Times New Roman" w:cs="Times New Roman"/>
          <w:color w:val="094153"/>
          <w:sz w:val="32"/>
          <w:szCs w:val="32"/>
          <w:lang w:eastAsia="ru-RU"/>
        </w:rPr>
        <w:t>предложена Б. Коэном, она основана на использовании детальных ст</w:t>
      </w:r>
      <w:r w:rsidR="000F2485">
        <w:rPr>
          <w:rFonts w:ascii="Times New Roman" w:eastAsia="Times New Roman" w:hAnsi="Times New Roman" w:cs="Times New Roman"/>
          <w:color w:val="094153"/>
          <w:sz w:val="32"/>
          <w:szCs w:val="32"/>
          <w:lang w:eastAsia="ru-RU"/>
        </w:rPr>
        <w:t xml:space="preserve">атистических данныx США </w:t>
      </w:r>
      <w:r w:rsidRPr="000F2485">
        <w:rPr>
          <w:rFonts w:ascii="Times New Roman" w:eastAsia="Times New Roman" w:hAnsi="Times New Roman" w:cs="Times New Roman"/>
          <w:color w:val="094153"/>
          <w:sz w:val="32"/>
          <w:szCs w:val="32"/>
          <w:lang w:eastAsia="ru-RU"/>
        </w:rPr>
        <w:t>.</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Если зарегистрированы статистические показатели смертности для всех возрастных групп, то подсчет значений </w:t>
      </w:r>
      <w:r w:rsidRPr="000F2485">
        <w:rPr>
          <w:rFonts w:ascii="Times New Roman" w:eastAsia="Times New Roman" w:hAnsi="Times New Roman" w:cs="Times New Roman"/>
          <w:i/>
          <w:iCs/>
          <w:color w:val="094153"/>
          <w:sz w:val="32"/>
          <w:szCs w:val="32"/>
          <w:lang w:eastAsia="ru-RU"/>
        </w:rPr>
        <w:t>LLE </w:t>
      </w:r>
      <w:r w:rsidRPr="000F2485">
        <w:rPr>
          <w:rFonts w:ascii="Times New Roman" w:eastAsia="Times New Roman" w:hAnsi="Times New Roman" w:cs="Times New Roman"/>
          <w:color w:val="094153"/>
          <w:sz w:val="32"/>
          <w:szCs w:val="32"/>
          <w:lang w:eastAsia="ru-RU"/>
        </w:rPr>
        <w:t>проводится следующим образом. Каждой возрастной группе приписывается  индекс </w:t>
      </w:r>
      <w:r w:rsidRPr="000F2485">
        <w:rPr>
          <w:rFonts w:ascii="Times New Roman" w:eastAsia="Times New Roman" w:hAnsi="Times New Roman" w:cs="Times New Roman"/>
          <w:i/>
          <w:iCs/>
          <w:color w:val="094153"/>
          <w:sz w:val="32"/>
          <w:szCs w:val="32"/>
          <w:lang w:eastAsia="ru-RU"/>
        </w:rPr>
        <w:t>i  </w:t>
      </w:r>
      <w:r w:rsidRPr="000F2485">
        <w:rPr>
          <w:rFonts w:ascii="Times New Roman" w:eastAsia="Times New Roman" w:hAnsi="Times New Roman" w:cs="Times New Roman"/>
          <w:color w:val="094153"/>
          <w:sz w:val="32"/>
          <w:szCs w:val="32"/>
          <w:lang w:eastAsia="ru-RU"/>
        </w:rPr>
        <w:t>(</w:t>
      </w:r>
      <w:r w:rsidRPr="000F2485">
        <w:rPr>
          <w:rFonts w:ascii="Times New Roman" w:eastAsia="Times New Roman" w:hAnsi="Times New Roman" w:cs="Times New Roman"/>
          <w:i/>
          <w:iCs/>
          <w:color w:val="094153"/>
          <w:sz w:val="32"/>
          <w:szCs w:val="32"/>
          <w:lang w:eastAsia="ru-RU"/>
        </w:rPr>
        <w:t>i </w:t>
      </w:r>
      <w:r w:rsidRPr="000F2485">
        <w:rPr>
          <w:rFonts w:ascii="Times New Roman" w:eastAsia="Times New Roman" w:hAnsi="Times New Roman" w:cs="Times New Roman"/>
          <w:color w:val="094153"/>
          <w:sz w:val="32"/>
          <w:szCs w:val="32"/>
          <w:lang w:eastAsia="ru-RU"/>
        </w:rPr>
        <w:t>= 1  для  возрастной  группы от 0 до 1 года, </w:t>
      </w:r>
      <w:r w:rsidRPr="000F2485">
        <w:rPr>
          <w:rFonts w:ascii="Times New Roman" w:eastAsia="Times New Roman" w:hAnsi="Times New Roman" w:cs="Times New Roman"/>
          <w:i/>
          <w:iCs/>
          <w:color w:val="094153"/>
          <w:sz w:val="32"/>
          <w:szCs w:val="32"/>
          <w:lang w:eastAsia="ru-RU"/>
        </w:rPr>
        <w:t>i </w:t>
      </w:r>
      <w:r w:rsidRPr="000F2485">
        <w:rPr>
          <w:rFonts w:ascii="Times New Roman" w:eastAsia="Times New Roman" w:hAnsi="Times New Roman" w:cs="Times New Roman"/>
          <w:color w:val="094153"/>
          <w:sz w:val="32"/>
          <w:szCs w:val="32"/>
          <w:lang w:eastAsia="ru-RU"/>
        </w:rPr>
        <w:t>= 2 для возрастной группы от 1 до 4 лет, </w:t>
      </w:r>
      <w:r w:rsidRPr="000F2485">
        <w:rPr>
          <w:rFonts w:ascii="Times New Roman" w:eastAsia="Times New Roman" w:hAnsi="Times New Roman" w:cs="Times New Roman"/>
          <w:i/>
          <w:iCs/>
          <w:color w:val="094153"/>
          <w:sz w:val="32"/>
          <w:szCs w:val="32"/>
          <w:lang w:eastAsia="ru-RU"/>
        </w:rPr>
        <w:t>i</w:t>
      </w:r>
      <w:r w:rsidRPr="000F2485">
        <w:rPr>
          <w:rFonts w:ascii="Times New Roman" w:eastAsia="Times New Roman" w:hAnsi="Times New Roman" w:cs="Times New Roman"/>
          <w:color w:val="094153"/>
          <w:sz w:val="32"/>
          <w:szCs w:val="32"/>
          <w:lang w:eastAsia="ru-RU"/>
        </w:rPr>
        <w:t> = 3 для возрастной группы  от  5  до  9 лет, и т. д.),  а  вероятность  смерти  </w:t>
      </w:r>
      <w:r w:rsidRPr="000F2485">
        <w:rPr>
          <w:rFonts w:ascii="Times New Roman" w:eastAsia="Times New Roman" w:hAnsi="Times New Roman" w:cs="Times New Roman"/>
          <w:i/>
          <w:iCs/>
          <w:color w:val="094153"/>
          <w:sz w:val="32"/>
          <w:szCs w:val="32"/>
          <w:lang w:eastAsia="ru-RU"/>
        </w:rPr>
        <w:t>m</w:t>
      </w:r>
      <w:r w:rsidRPr="000F2485">
        <w:rPr>
          <w:rFonts w:ascii="Times New Roman" w:eastAsia="Times New Roman" w:hAnsi="Times New Roman" w:cs="Times New Roman"/>
          <w:color w:val="094153"/>
          <w:sz w:val="32"/>
          <w:szCs w:val="32"/>
          <w:lang w:eastAsia="ru-RU"/>
        </w:rPr>
        <w:t>(</w:t>
      </w:r>
      <w:r w:rsidRPr="000F2485">
        <w:rPr>
          <w:rFonts w:ascii="Times New Roman" w:eastAsia="Times New Roman" w:hAnsi="Times New Roman" w:cs="Times New Roman"/>
          <w:i/>
          <w:iCs/>
          <w:color w:val="094153"/>
          <w:sz w:val="32"/>
          <w:szCs w:val="32"/>
          <w:lang w:eastAsia="ru-RU"/>
        </w:rPr>
        <w:t>i</w:t>
      </w:r>
      <w:r w:rsidRPr="000F2485">
        <w:rPr>
          <w:rFonts w:ascii="Times New Roman" w:eastAsia="Times New Roman" w:hAnsi="Times New Roman" w:cs="Times New Roman"/>
          <w:color w:val="094153"/>
          <w:sz w:val="32"/>
          <w:szCs w:val="32"/>
          <w:lang w:eastAsia="ru-RU"/>
        </w:rPr>
        <w:t>)  для каждой  возрастной  группы  берется из статистических данных. В США такие данные сосредоточены в фондах Федерального Бюро переписи, где они представлены в виде количества смертей, приходящихся на 100 тыс. жителей в год. В расчете на 100 тыс. жителей число ожидаемых смертей в интервале возрастов  от 0  до  1 года  составит  </w:t>
      </w:r>
      <w:r w:rsidRPr="000F2485">
        <w:rPr>
          <w:rFonts w:ascii="Times New Roman" w:eastAsia="Times New Roman" w:hAnsi="Times New Roman" w:cs="Times New Roman"/>
          <w:i/>
          <w:iCs/>
          <w:color w:val="094153"/>
          <w:sz w:val="32"/>
          <w:szCs w:val="32"/>
          <w:lang w:eastAsia="ru-RU"/>
        </w:rPr>
        <w:t>n</w:t>
      </w:r>
      <w:r w:rsidRPr="000F2485">
        <w:rPr>
          <w:rFonts w:ascii="Times New Roman" w:eastAsia="Times New Roman" w:hAnsi="Times New Roman" w:cs="Times New Roman"/>
          <w:color w:val="094153"/>
          <w:sz w:val="32"/>
          <w:szCs w:val="32"/>
          <w:lang w:eastAsia="ru-RU"/>
        </w:rPr>
        <w:t>(1) = </w:t>
      </w:r>
      <w:r w:rsidRPr="000F2485">
        <w:rPr>
          <w:rFonts w:ascii="Times New Roman" w:eastAsia="Times New Roman" w:hAnsi="Times New Roman" w:cs="Times New Roman"/>
          <w:i/>
          <w:iCs/>
          <w:color w:val="094153"/>
          <w:sz w:val="32"/>
          <w:szCs w:val="32"/>
          <w:lang w:eastAsia="ru-RU"/>
        </w:rPr>
        <w:t>m</w:t>
      </w:r>
      <w:r w:rsidRPr="000F2485">
        <w:rPr>
          <w:rFonts w:ascii="Times New Roman" w:eastAsia="Times New Roman" w:hAnsi="Times New Roman" w:cs="Times New Roman"/>
          <w:color w:val="094153"/>
          <w:sz w:val="32"/>
          <w:szCs w:val="32"/>
          <w:lang w:eastAsia="ru-RU"/>
        </w:rPr>
        <w:t>(1)100000,  а  количество оставшихся в живых и достигших возраста в 1 год, будет равно </w:t>
      </w:r>
      <w:r w:rsidRPr="000F2485">
        <w:rPr>
          <w:rFonts w:ascii="Times New Roman" w:eastAsia="Times New Roman" w:hAnsi="Times New Roman" w:cs="Times New Roman"/>
          <w:i/>
          <w:iCs/>
          <w:color w:val="094153"/>
          <w:sz w:val="32"/>
          <w:szCs w:val="32"/>
          <w:lang w:eastAsia="ru-RU"/>
        </w:rPr>
        <w:t>а</w:t>
      </w:r>
      <w:r w:rsidRPr="000F2485">
        <w:rPr>
          <w:rFonts w:ascii="Times New Roman" w:eastAsia="Times New Roman" w:hAnsi="Times New Roman" w:cs="Times New Roman"/>
          <w:color w:val="094153"/>
          <w:sz w:val="32"/>
          <w:szCs w:val="32"/>
          <w:lang w:eastAsia="ru-RU"/>
        </w:rPr>
        <w:t> = 100 000 - </w:t>
      </w:r>
      <w:r w:rsidRPr="000F2485">
        <w:rPr>
          <w:rFonts w:ascii="Times New Roman" w:eastAsia="Times New Roman" w:hAnsi="Times New Roman" w:cs="Times New Roman"/>
          <w:i/>
          <w:iCs/>
          <w:color w:val="094153"/>
          <w:sz w:val="32"/>
          <w:szCs w:val="32"/>
          <w:lang w:eastAsia="ru-RU"/>
        </w:rPr>
        <w:t>n</w:t>
      </w:r>
      <w:r w:rsidRPr="000F2485">
        <w:rPr>
          <w:rFonts w:ascii="Times New Roman" w:eastAsia="Times New Roman" w:hAnsi="Times New Roman" w:cs="Times New Roman"/>
          <w:color w:val="094153"/>
          <w:sz w:val="32"/>
          <w:szCs w:val="32"/>
          <w:lang w:eastAsia="ru-RU"/>
        </w:rPr>
        <w:t>(1). В общем виде можно записать</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i/>
          <w:iCs/>
          <w:color w:val="094153"/>
          <w:sz w:val="32"/>
          <w:szCs w:val="32"/>
          <w:lang w:eastAsia="ru-RU"/>
        </w:rPr>
        <w:t>n</w:t>
      </w:r>
      <w:r w:rsidRPr="000F2485">
        <w:rPr>
          <w:rFonts w:ascii="Times New Roman" w:eastAsia="Times New Roman" w:hAnsi="Times New Roman" w:cs="Times New Roman"/>
          <w:color w:val="094153"/>
          <w:sz w:val="32"/>
          <w:szCs w:val="32"/>
          <w:lang w:eastAsia="ru-RU"/>
        </w:rPr>
        <w:t>(</w:t>
      </w:r>
      <w:r w:rsidRPr="000F2485">
        <w:rPr>
          <w:rFonts w:ascii="Times New Roman" w:eastAsia="Times New Roman" w:hAnsi="Times New Roman" w:cs="Times New Roman"/>
          <w:i/>
          <w:iCs/>
          <w:color w:val="094153"/>
          <w:sz w:val="32"/>
          <w:szCs w:val="32"/>
          <w:lang w:eastAsia="ru-RU"/>
        </w:rPr>
        <w:t>i</w:t>
      </w:r>
      <w:r w:rsidRPr="000F2485">
        <w:rPr>
          <w:rFonts w:ascii="Times New Roman" w:eastAsia="Times New Roman" w:hAnsi="Times New Roman" w:cs="Times New Roman"/>
          <w:color w:val="094153"/>
          <w:sz w:val="32"/>
          <w:szCs w:val="32"/>
          <w:lang w:eastAsia="ru-RU"/>
        </w:rPr>
        <w:t>) = </w:t>
      </w:r>
      <w:r w:rsidRPr="000F2485">
        <w:rPr>
          <w:rFonts w:ascii="Times New Roman" w:eastAsia="Times New Roman" w:hAnsi="Times New Roman" w:cs="Times New Roman"/>
          <w:i/>
          <w:iCs/>
          <w:color w:val="094153"/>
          <w:sz w:val="32"/>
          <w:szCs w:val="32"/>
          <w:lang w:eastAsia="ru-RU"/>
        </w:rPr>
        <w:t>a</w:t>
      </w:r>
      <w:r w:rsidRPr="000F2485">
        <w:rPr>
          <w:rFonts w:ascii="Times New Roman" w:eastAsia="Times New Roman" w:hAnsi="Times New Roman" w:cs="Times New Roman"/>
          <w:color w:val="094153"/>
          <w:sz w:val="32"/>
          <w:szCs w:val="32"/>
          <w:lang w:eastAsia="ru-RU"/>
        </w:rPr>
        <w:t>(</w:t>
      </w:r>
      <w:r w:rsidRPr="000F2485">
        <w:rPr>
          <w:rFonts w:ascii="Times New Roman" w:eastAsia="Times New Roman" w:hAnsi="Times New Roman" w:cs="Times New Roman"/>
          <w:i/>
          <w:iCs/>
          <w:color w:val="094153"/>
          <w:sz w:val="32"/>
          <w:szCs w:val="32"/>
          <w:lang w:eastAsia="ru-RU"/>
        </w:rPr>
        <w:t>i </w:t>
      </w:r>
      <w:r w:rsidRPr="000F2485">
        <w:rPr>
          <w:rFonts w:ascii="Times New Roman" w:eastAsia="Times New Roman" w:hAnsi="Times New Roman" w:cs="Times New Roman"/>
          <w:color w:val="094153"/>
          <w:sz w:val="32"/>
          <w:szCs w:val="32"/>
          <w:lang w:eastAsia="ru-RU"/>
        </w:rPr>
        <w:t>- 1)×</w:t>
      </w:r>
      <w:r w:rsidRPr="000F2485">
        <w:rPr>
          <w:rFonts w:ascii="Times New Roman" w:eastAsia="Times New Roman" w:hAnsi="Times New Roman" w:cs="Times New Roman"/>
          <w:i/>
          <w:iCs/>
          <w:color w:val="094153"/>
          <w:sz w:val="32"/>
          <w:szCs w:val="32"/>
          <w:lang w:eastAsia="ru-RU"/>
        </w:rPr>
        <w:t>m</w:t>
      </w:r>
      <w:r w:rsidRPr="000F2485">
        <w:rPr>
          <w:rFonts w:ascii="Times New Roman" w:eastAsia="Times New Roman" w:hAnsi="Times New Roman" w:cs="Times New Roman"/>
          <w:color w:val="094153"/>
          <w:sz w:val="32"/>
          <w:szCs w:val="32"/>
          <w:lang w:eastAsia="ru-RU"/>
        </w:rPr>
        <w:t>(</w:t>
      </w:r>
      <w:r w:rsidRPr="000F2485">
        <w:rPr>
          <w:rFonts w:ascii="Times New Roman" w:eastAsia="Times New Roman" w:hAnsi="Times New Roman" w:cs="Times New Roman"/>
          <w:i/>
          <w:iCs/>
          <w:color w:val="094153"/>
          <w:sz w:val="32"/>
          <w:szCs w:val="32"/>
          <w:lang w:eastAsia="ru-RU"/>
        </w:rPr>
        <w:t>i</w:t>
      </w:r>
      <w:r w:rsidRPr="000F2485">
        <w:rPr>
          <w:rFonts w:ascii="Times New Roman" w:eastAsia="Times New Roman" w:hAnsi="Times New Roman" w:cs="Times New Roman"/>
          <w:color w:val="094153"/>
          <w:sz w:val="32"/>
          <w:szCs w:val="32"/>
          <w:lang w:eastAsia="ru-RU"/>
        </w:rPr>
        <w:t>),</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w:t>
      </w:r>
      <w:r w:rsidR="000F2485">
        <w:rPr>
          <w:rFonts w:ascii="Times New Roman" w:eastAsia="Times New Roman" w:hAnsi="Times New Roman" w:cs="Times New Roman"/>
          <w:color w:val="094153"/>
          <w:sz w:val="32"/>
          <w:szCs w:val="32"/>
          <w:lang w:eastAsia="ru-RU"/>
        </w:rPr>
        <w:t>                     (</w:t>
      </w:r>
      <w:r w:rsidRPr="000F2485">
        <w:rPr>
          <w:rFonts w:ascii="Times New Roman" w:eastAsia="Times New Roman" w:hAnsi="Times New Roman" w:cs="Times New Roman"/>
          <w:color w:val="094153"/>
          <w:sz w:val="32"/>
          <w:szCs w:val="32"/>
          <w:lang w:eastAsia="ru-RU"/>
        </w:rPr>
        <w:t>5)</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i/>
          <w:iCs/>
          <w:color w:val="094153"/>
          <w:sz w:val="32"/>
          <w:szCs w:val="32"/>
          <w:lang w:eastAsia="ru-RU"/>
        </w:rPr>
        <w:t>a</w:t>
      </w:r>
      <w:r w:rsidRPr="000F2485">
        <w:rPr>
          <w:rFonts w:ascii="Times New Roman" w:eastAsia="Times New Roman" w:hAnsi="Times New Roman" w:cs="Times New Roman"/>
          <w:color w:val="094153"/>
          <w:sz w:val="32"/>
          <w:szCs w:val="32"/>
          <w:lang w:eastAsia="ru-RU"/>
        </w:rPr>
        <w:t>(</w:t>
      </w:r>
      <w:r w:rsidRPr="000F2485">
        <w:rPr>
          <w:rFonts w:ascii="Times New Roman" w:eastAsia="Times New Roman" w:hAnsi="Times New Roman" w:cs="Times New Roman"/>
          <w:i/>
          <w:iCs/>
          <w:color w:val="094153"/>
          <w:sz w:val="32"/>
          <w:szCs w:val="32"/>
          <w:lang w:eastAsia="ru-RU"/>
        </w:rPr>
        <w:t>i</w:t>
      </w:r>
      <w:r w:rsidRPr="000F2485">
        <w:rPr>
          <w:rFonts w:ascii="Times New Roman" w:eastAsia="Times New Roman" w:hAnsi="Times New Roman" w:cs="Times New Roman"/>
          <w:color w:val="094153"/>
          <w:sz w:val="32"/>
          <w:szCs w:val="32"/>
          <w:lang w:eastAsia="ru-RU"/>
        </w:rPr>
        <w:t>) = </w:t>
      </w:r>
      <w:r w:rsidRPr="000F2485">
        <w:rPr>
          <w:rFonts w:ascii="Times New Roman" w:eastAsia="Times New Roman" w:hAnsi="Times New Roman" w:cs="Times New Roman"/>
          <w:i/>
          <w:iCs/>
          <w:color w:val="094153"/>
          <w:sz w:val="32"/>
          <w:szCs w:val="32"/>
          <w:lang w:eastAsia="ru-RU"/>
        </w:rPr>
        <w:t>a</w:t>
      </w:r>
      <w:r w:rsidRPr="000F2485">
        <w:rPr>
          <w:rFonts w:ascii="Times New Roman" w:eastAsia="Times New Roman" w:hAnsi="Times New Roman" w:cs="Times New Roman"/>
          <w:color w:val="094153"/>
          <w:sz w:val="32"/>
          <w:szCs w:val="32"/>
          <w:lang w:eastAsia="ru-RU"/>
        </w:rPr>
        <w:t>(</w:t>
      </w:r>
      <w:r w:rsidRPr="000F2485">
        <w:rPr>
          <w:rFonts w:ascii="Times New Roman" w:eastAsia="Times New Roman" w:hAnsi="Times New Roman" w:cs="Times New Roman"/>
          <w:i/>
          <w:iCs/>
          <w:color w:val="094153"/>
          <w:sz w:val="32"/>
          <w:szCs w:val="32"/>
          <w:lang w:eastAsia="ru-RU"/>
        </w:rPr>
        <w:t>i - </w:t>
      </w:r>
      <w:r w:rsidRPr="000F2485">
        <w:rPr>
          <w:rFonts w:ascii="Times New Roman" w:eastAsia="Times New Roman" w:hAnsi="Times New Roman" w:cs="Times New Roman"/>
          <w:color w:val="094153"/>
          <w:sz w:val="32"/>
          <w:szCs w:val="32"/>
          <w:lang w:eastAsia="ru-RU"/>
        </w:rPr>
        <w:t>1) - </w:t>
      </w:r>
      <w:r w:rsidRPr="000F2485">
        <w:rPr>
          <w:rFonts w:ascii="Times New Roman" w:eastAsia="Times New Roman" w:hAnsi="Times New Roman" w:cs="Times New Roman"/>
          <w:i/>
          <w:iCs/>
          <w:color w:val="094153"/>
          <w:sz w:val="32"/>
          <w:szCs w:val="32"/>
          <w:lang w:eastAsia="ru-RU"/>
        </w:rPr>
        <w:t>n</w:t>
      </w:r>
      <w:r w:rsidRPr="000F2485">
        <w:rPr>
          <w:rFonts w:ascii="Times New Roman" w:eastAsia="Times New Roman" w:hAnsi="Times New Roman" w:cs="Times New Roman"/>
          <w:color w:val="094153"/>
          <w:sz w:val="32"/>
          <w:szCs w:val="32"/>
          <w:lang w:eastAsia="ru-RU"/>
        </w:rPr>
        <w:t>(</w:t>
      </w:r>
      <w:r w:rsidRPr="000F2485">
        <w:rPr>
          <w:rFonts w:ascii="Times New Roman" w:eastAsia="Times New Roman" w:hAnsi="Times New Roman" w:cs="Times New Roman"/>
          <w:i/>
          <w:iCs/>
          <w:color w:val="094153"/>
          <w:sz w:val="32"/>
          <w:szCs w:val="32"/>
          <w:lang w:eastAsia="ru-RU"/>
        </w:rPr>
        <w:t>i</w:t>
      </w:r>
      <w:r w:rsidRPr="000F2485">
        <w:rPr>
          <w:rFonts w:ascii="Times New Roman" w:eastAsia="Times New Roman" w:hAnsi="Times New Roman" w:cs="Times New Roman"/>
          <w:color w:val="094153"/>
          <w:sz w:val="32"/>
          <w:szCs w:val="32"/>
          <w:lang w:eastAsia="ru-RU"/>
        </w:rPr>
        <w:t>),</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где </w:t>
      </w:r>
      <w:r w:rsidRPr="000F2485">
        <w:rPr>
          <w:rFonts w:ascii="Times New Roman" w:eastAsia="Times New Roman" w:hAnsi="Times New Roman" w:cs="Times New Roman"/>
          <w:i/>
          <w:iCs/>
          <w:color w:val="094153"/>
          <w:sz w:val="32"/>
          <w:szCs w:val="32"/>
          <w:lang w:eastAsia="ru-RU"/>
        </w:rPr>
        <w:t>a</w:t>
      </w:r>
      <w:r w:rsidRPr="000F2485">
        <w:rPr>
          <w:rFonts w:ascii="Times New Roman" w:eastAsia="Times New Roman" w:hAnsi="Times New Roman" w:cs="Times New Roman"/>
          <w:color w:val="094153"/>
          <w:sz w:val="32"/>
          <w:szCs w:val="32"/>
          <w:lang w:eastAsia="ru-RU"/>
        </w:rPr>
        <w:t>(0) = 100 000.</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С помощью уравнений (4.5) рассчитываются все значения </w:t>
      </w:r>
      <w:r w:rsidRPr="000F2485">
        <w:rPr>
          <w:rFonts w:ascii="Times New Roman" w:eastAsia="Times New Roman" w:hAnsi="Times New Roman" w:cs="Times New Roman"/>
          <w:i/>
          <w:iCs/>
          <w:color w:val="094153"/>
          <w:sz w:val="32"/>
          <w:szCs w:val="32"/>
          <w:lang w:eastAsia="ru-RU"/>
        </w:rPr>
        <w:t>n</w:t>
      </w:r>
      <w:r w:rsidRPr="000F2485">
        <w:rPr>
          <w:rFonts w:ascii="Times New Roman" w:eastAsia="Times New Roman" w:hAnsi="Times New Roman" w:cs="Times New Roman"/>
          <w:color w:val="094153"/>
          <w:sz w:val="32"/>
          <w:szCs w:val="32"/>
          <w:lang w:eastAsia="ru-RU"/>
        </w:rPr>
        <w:t>(</w:t>
      </w:r>
      <w:r w:rsidRPr="000F2485">
        <w:rPr>
          <w:rFonts w:ascii="Times New Roman" w:eastAsia="Times New Roman" w:hAnsi="Times New Roman" w:cs="Times New Roman"/>
          <w:i/>
          <w:iCs/>
          <w:color w:val="094153"/>
          <w:sz w:val="32"/>
          <w:szCs w:val="32"/>
          <w:lang w:eastAsia="ru-RU"/>
        </w:rPr>
        <w:t>i</w:t>
      </w:r>
      <w:r w:rsidRPr="000F2485">
        <w:rPr>
          <w:rFonts w:ascii="Times New Roman" w:eastAsia="Times New Roman" w:hAnsi="Times New Roman" w:cs="Times New Roman"/>
          <w:color w:val="094153"/>
          <w:sz w:val="32"/>
          <w:szCs w:val="32"/>
          <w:lang w:eastAsia="ru-RU"/>
        </w:rPr>
        <w:t>). Средним количеством лет </w:t>
      </w:r>
      <w:r w:rsidRPr="000F2485">
        <w:rPr>
          <w:rFonts w:ascii="Times New Roman" w:eastAsia="Times New Roman" w:hAnsi="Times New Roman" w:cs="Times New Roman"/>
          <w:i/>
          <w:iCs/>
          <w:color w:val="094153"/>
          <w:sz w:val="32"/>
          <w:szCs w:val="32"/>
          <w:lang w:eastAsia="ru-RU"/>
        </w:rPr>
        <w:t>t</w:t>
      </w:r>
      <w:r w:rsidRPr="000F2485">
        <w:rPr>
          <w:rFonts w:ascii="Times New Roman" w:eastAsia="Times New Roman" w:hAnsi="Times New Roman" w:cs="Times New Roman"/>
          <w:color w:val="094153"/>
          <w:sz w:val="32"/>
          <w:szCs w:val="32"/>
          <w:lang w:eastAsia="ru-RU"/>
        </w:rPr>
        <w:t>(</w:t>
      </w:r>
      <w:r w:rsidRPr="000F2485">
        <w:rPr>
          <w:rFonts w:ascii="Times New Roman" w:eastAsia="Times New Roman" w:hAnsi="Times New Roman" w:cs="Times New Roman"/>
          <w:i/>
          <w:iCs/>
          <w:color w:val="094153"/>
          <w:sz w:val="32"/>
          <w:szCs w:val="32"/>
          <w:lang w:eastAsia="ru-RU"/>
        </w:rPr>
        <w:t>i</w:t>
      </w:r>
      <w:r w:rsidRPr="000F2485">
        <w:rPr>
          <w:rFonts w:ascii="Times New Roman" w:eastAsia="Times New Roman" w:hAnsi="Times New Roman" w:cs="Times New Roman"/>
          <w:color w:val="094153"/>
          <w:sz w:val="32"/>
          <w:szCs w:val="32"/>
          <w:lang w:eastAsia="ru-RU"/>
        </w:rPr>
        <w:t>), прожитых теми, кто умер в возрастном интервале </w:t>
      </w:r>
      <w:r w:rsidRPr="000F2485">
        <w:rPr>
          <w:rFonts w:ascii="Times New Roman" w:eastAsia="Times New Roman" w:hAnsi="Times New Roman" w:cs="Times New Roman"/>
          <w:i/>
          <w:iCs/>
          <w:color w:val="094153"/>
          <w:sz w:val="32"/>
          <w:szCs w:val="32"/>
          <w:lang w:eastAsia="ru-RU"/>
        </w:rPr>
        <w:t>i</w:t>
      </w:r>
      <w:r w:rsidRPr="000F2485">
        <w:rPr>
          <w:rFonts w:ascii="Times New Roman" w:eastAsia="Times New Roman" w:hAnsi="Times New Roman" w:cs="Times New Roman"/>
          <w:color w:val="094153"/>
          <w:sz w:val="32"/>
          <w:szCs w:val="32"/>
          <w:lang w:eastAsia="ru-RU"/>
        </w:rPr>
        <w:t>, выступает середина этого интервала (например, для возрастной группы от 25 до 29 лет значение </w:t>
      </w:r>
      <w:r w:rsidRPr="000F2485">
        <w:rPr>
          <w:rFonts w:ascii="Times New Roman" w:eastAsia="Times New Roman" w:hAnsi="Times New Roman" w:cs="Times New Roman"/>
          <w:i/>
          <w:iCs/>
          <w:color w:val="094153"/>
          <w:sz w:val="32"/>
          <w:szCs w:val="32"/>
          <w:lang w:eastAsia="ru-RU"/>
        </w:rPr>
        <w:t>t </w:t>
      </w:r>
      <w:r w:rsidRPr="000F2485">
        <w:rPr>
          <w:rFonts w:ascii="Times New Roman" w:eastAsia="Times New Roman" w:hAnsi="Times New Roman" w:cs="Times New Roman"/>
          <w:color w:val="094153"/>
          <w:sz w:val="32"/>
          <w:szCs w:val="32"/>
          <w:lang w:eastAsia="ru-RU"/>
        </w:rPr>
        <w:t>равно 27), а полное количество лет, прожитых лицами этой группы, составит </w:t>
      </w:r>
      <w:r w:rsidRPr="000F2485">
        <w:rPr>
          <w:rFonts w:ascii="Times New Roman" w:eastAsia="Times New Roman" w:hAnsi="Times New Roman" w:cs="Times New Roman"/>
          <w:i/>
          <w:iCs/>
          <w:color w:val="094153"/>
          <w:sz w:val="32"/>
          <w:szCs w:val="32"/>
          <w:lang w:eastAsia="ru-RU"/>
        </w:rPr>
        <w:t>n</w:t>
      </w:r>
      <w:r w:rsidRPr="000F2485">
        <w:rPr>
          <w:rFonts w:ascii="Times New Roman" w:eastAsia="Times New Roman" w:hAnsi="Times New Roman" w:cs="Times New Roman"/>
          <w:color w:val="094153"/>
          <w:sz w:val="32"/>
          <w:szCs w:val="32"/>
          <w:lang w:eastAsia="ru-RU"/>
        </w:rPr>
        <w:t>(</w:t>
      </w:r>
      <w:r w:rsidRPr="000F2485">
        <w:rPr>
          <w:rFonts w:ascii="Times New Roman" w:eastAsia="Times New Roman" w:hAnsi="Times New Roman" w:cs="Times New Roman"/>
          <w:i/>
          <w:iCs/>
          <w:color w:val="094153"/>
          <w:sz w:val="32"/>
          <w:szCs w:val="32"/>
          <w:lang w:eastAsia="ru-RU"/>
        </w:rPr>
        <w:t>i</w:t>
      </w:r>
      <w:r w:rsidRPr="000F2485">
        <w:rPr>
          <w:rFonts w:ascii="Times New Roman" w:eastAsia="Times New Roman" w:hAnsi="Times New Roman" w:cs="Times New Roman"/>
          <w:color w:val="094153"/>
          <w:sz w:val="32"/>
          <w:szCs w:val="32"/>
          <w:lang w:eastAsia="ru-RU"/>
        </w:rPr>
        <w:t>)×</w:t>
      </w:r>
      <w:r w:rsidRPr="000F2485">
        <w:rPr>
          <w:rFonts w:ascii="Times New Roman" w:eastAsia="Times New Roman" w:hAnsi="Times New Roman" w:cs="Times New Roman"/>
          <w:i/>
          <w:iCs/>
          <w:color w:val="094153"/>
          <w:sz w:val="32"/>
          <w:szCs w:val="32"/>
          <w:lang w:eastAsia="ru-RU"/>
        </w:rPr>
        <w:t>t</w:t>
      </w:r>
      <w:r w:rsidRPr="000F2485">
        <w:rPr>
          <w:rFonts w:ascii="Times New Roman" w:eastAsia="Times New Roman" w:hAnsi="Times New Roman" w:cs="Times New Roman"/>
          <w:color w:val="094153"/>
          <w:sz w:val="32"/>
          <w:szCs w:val="32"/>
          <w:lang w:eastAsia="ru-RU"/>
        </w:rPr>
        <w:t>(</w:t>
      </w:r>
      <w:r w:rsidRPr="000F2485">
        <w:rPr>
          <w:rFonts w:ascii="Times New Roman" w:eastAsia="Times New Roman" w:hAnsi="Times New Roman" w:cs="Times New Roman"/>
          <w:i/>
          <w:iCs/>
          <w:color w:val="094153"/>
          <w:sz w:val="32"/>
          <w:szCs w:val="32"/>
          <w:lang w:eastAsia="ru-RU"/>
        </w:rPr>
        <w:t>i</w:t>
      </w:r>
      <w:r w:rsidRPr="000F2485">
        <w:rPr>
          <w:rFonts w:ascii="Times New Roman" w:eastAsia="Times New Roman" w:hAnsi="Times New Roman" w:cs="Times New Roman"/>
          <w:color w:val="094153"/>
          <w:sz w:val="32"/>
          <w:szCs w:val="32"/>
          <w:lang w:eastAsia="ru-RU"/>
        </w:rPr>
        <w:t>). Ожидаемая продолжительность жизни для индивидуума в этой группе будет</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i/>
          <w:iCs/>
          <w:color w:val="094153"/>
          <w:sz w:val="32"/>
          <w:szCs w:val="32"/>
          <w:lang w:eastAsia="ru-RU"/>
        </w:rPr>
        <w:t>                           E </w:t>
      </w:r>
      <w:r w:rsidRPr="000F2485">
        <w:rPr>
          <w:rFonts w:ascii="Times New Roman" w:eastAsia="Times New Roman" w:hAnsi="Times New Roman" w:cs="Times New Roman"/>
          <w:color w:val="094153"/>
          <w:sz w:val="32"/>
          <w:szCs w:val="32"/>
          <w:lang w:eastAsia="ru-RU"/>
        </w:rPr>
        <w:t>= [S </w:t>
      </w:r>
      <w:r w:rsidRPr="000F2485">
        <w:rPr>
          <w:rFonts w:ascii="Times New Roman" w:eastAsia="Times New Roman" w:hAnsi="Times New Roman" w:cs="Times New Roman"/>
          <w:i/>
          <w:iCs/>
          <w:color w:val="094153"/>
          <w:sz w:val="32"/>
          <w:szCs w:val="32"/>
          <w:lang w:eastAsia="ru-RU"/>
        </w:rPr>
        <w:t>n</w:t>
      </w:r>
      <w:r w:rsidRPr="000F2485">
        <w:rPr>
          <w:rFonts w:ascii="Times New Roman" w:eastAsia="Times New Roman" w:hAnsi="Times New Roman" w:cs="Times New Roman"/>
          <w:color w:val="094153"/>
          <w:sz w:val="32"/>
          <w:szCs w:val="32"/>
          <w:lang w:eastAsia="ru-RU"/>
        </w:rPr>
        <w:t>(</w:t>
      </w:r>
      <w:r w:rsidRPr="000F2485">
        <w:rPr>
          <w:rFonts w:ascii="Times New Roman" w:eastAsia="Times New Roman" w:hAnsi="Times New Roman" w:cs="Times New Roman"/>
          <w:i/>
          <w:iCs/>
          <w:color w:val="094153"/>
          <w:sz w:val="32"/>
          <w:szCs w:val="32"/>
          <w:lang w:eastAsia="ru-RU"/>
        </w:rPr>
        <w:t>i</w:t>
      </w:r>
      <w:r w:rsidRPr="000F2485">
        <w:rPr>
          <w:rFonts w:ascii="Times New Roman" w:eastAsia="Times New Roman" w:hAnsi="Times New Roman" w:cs="Times New Roman"/>
          <w:color w:val="094153"/>
          <w:sz w:val="32"/>
          <w:szCs w:val="32"/>
          <w:lang w:eastAsia="ru-RU"/>
        </w:rPr>
        <w:t>)×</w:t>
      </w:r>
      <w:r w:rsidRPr="000F2485">
        <w:rPr>
          <w:rFonts w:ascii="Times New Roman" w:eastAsia="Times New Roman" w:hAnsi="Times New Roman" w:cs="Times New Roman"/>
          <w:i/>
          <w:iCs/>
          <w:color w:val="094153"/>
          <w:sz w:val="32"/>
          <w:szCs w:val="32"/>
          <w:lang w:eastAsia="ru-RU"/>
        </w:rPr>
        <w:t>t</w:t>
      </w:r>
      <w:r w:rsidRPr="000F2485">
        <w:rPr>
          <w:rFonts w:ascii="Times New Roman" w:eastAsia="Times New Roman" w:hAnsi="Times New Roman" w:cs="Times New Roman"/>
          <w:color w:val="094153"/>
          <w:sz w:val="32"/>
          <w:szCs w:val="32"/>
          <w:lang w:eastAsia="ru-RU"/>
        </w:rPr>
        <w:t>(</w:t>
      </w:r>
      <w:r w:rsidRPr="000F2485">
        <w:rPr>
          <w:rFonts w:ascii="Times New Roman" w:eastAsia="Times New Roman" w:hAnsi="Times New Roman" w:cs="Times New Roman"/>
          <w:i/>
          <w:iCs/>
          <w:color w:val="094153"/>
          <w:sz w:val="32"/>
          <w:szCs w:val="32"/>
          <w:lang w:eastAsia="ru-RU"/>
        </w:rPr>
        <w:t>i</w:t>
      </w:r>
      <w:r w:rsidRPr="000F2485">
        <w:rPr>
          <w:rFonts w:ascii="Times New Roman" w:eastAsia="Times New Roman" w:hAnsi="Times New Roman" w:cs="Times New Roman"/>
          <w:color w:val="094153"/>
          <w:sz w:val="32"/>
          <w:szCs w:val="32"/>
          <w:lang w:eastAsia="ru-RU"/>
        </w:rPr>
        <w:t>)]/100 00</w:t>
      </w:r>
      <w:r w:rsidR="000F2485">
        <w:rPr>
          <w:rFonts w:ascii="Times New Roman" w:eastAsia="Times New Roman" w:hAnsi="Times New Roman" w:cs="Times New Roman"/>
          <w:color w:val="094153"/>
          <w:sz w:val="32"/>
          <w:szCs w:val="32"/>
          <w:lang w:eastAsia="ru-RU"/>
        </w:rPr>
        <w:t>0.                        (</w:t>
      </w:r>
      <w:r w:rsidRPr="000F2485">
        <w:rPr>
          <w:rFonts w:ascii="Times New Roman" w:eastAsia="Times New Roman" w:hAnsi="Times New Roman" w:cs="Times New Roman"/>
          <w:color w:val="094153"/>
          <w:sz w:val="32"/>
          <w:szCs w:val="32"/>
          <w:lang w:eastAsia="ru-RU"/>
        </w:rPr>
        <w:t>6)</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Если какой-нибудь данный риск устранен, то смертность </w:t>
      </w:r>
      <w:r w:rsidRPr="000F2485">
        <w:rPr>
          <w:rFonts w:ascii="Times New Roman" w:eastAsia="Times New Roman" w:hAnsi="Times New Roman" w:cs="Times New Roman"/>
          <w:i/>
          <w:iCs/>
          <w:color w:val="094153"/>
          <w:sz w:val="32"/>
          <w:szCs w:val="32"/>
          <w:lang w:eastAsia="ru-RU"/>
        </w:rPr>
        <w:t>m</w:t>
      </w:r>
      <w:r w:rsidRPr="000F2485">
        <w:rPr>
          <w:rFonts w:ascii="Times New Roman" w:eastAsia="Times New Roman" w:hAnsi="Times New Roman" w:cs="Times New Roman"/>
          <w:color w:val="094153"/>
          <w:sz w:val="32"/>
          <w:szCs w:val="32"/>
          <w:lang w:eastAsia="ru-RU"/>
        </w:rPr>
        <w:t>(</w:t>
      </w:r>
      <w:r w:rsidRPr="000F2485">
        <w:rPr>
          <w:rFonts w:ascii="Times New Roman" w:eastAsia="Times New Roman" w:hAnsi="Times New Roman" w:cs="Times New Roman"/>
          <w:i/>
          <w:iCs/>
          <w:color w:val="094153"/>
          <w:sz w:val="32"/>
          <w:szCs w:val="32"/>
          <w:lang w:eastAsia="ru-RU"/>
        </w:rPr>
        <w:t>i</w:t>
      </w:r>
      <w:r w:rsidRPr="000F2485">
        <w:rPr>
          <w:rFonts w:ascii="Times New Roman" w:eastAsia="Times New Roman" w:hAnsi="Times New Roman" w:cs="Times New Roman"/>
          <w:color w:val="094153"/>
          <w:sz w:val="32"/>
          <w:szCs w:val="32"/>
          <w:lang w:eastAsia="ru-RU"/>
        </w:rPr>
        <w:t>) изменится и примет новое значение </w:t>
      </w:r>
      <w:r w:rsidRPr="000F2485">
        <w:rPr>
          <w:rFonts w:ascii="Times New Roman" w:eastAsia="Times New Roman" w:hAnsi="Times New Roman" w:cs="Times New Roman"/>
          <w:i/>
          <w:iCs/>
          <w:color w:val="094153"/>
          <w:sz w:val="32"/>
          <w:szCs w:val="32"/>
          <w:lang w:eastAsia="ru-RU"/>
        </w:rPr>
        <w:t>m</w:t>
      </w:r>
      <w:r w:rsidRPr="000F2485">
        <w:rPr>
          <w:rFonts w:ascii="Times New Roman" w:eastAsia="Times New Roman" w:hAnsi="Times New Roman" w:cs="Times New Roman"/>
          <w:color w:val="094153"/>
          <w:sz w:val="32"/>
          <w:szCs w:val="32"/>
          <w:lang w:eastAsia="ru-RU"/>
        </w:rPr>
        <w:t>¢(</w:t>
      </w:r>
      <w:r w:rsidRPr="000F2485">
        <w:rPr>
          <w:rFonts w:ascii="Times New Roman" w:eastAsia="Times New Roman" w:hAnsi="Times New Roman" w:cs="Times New Roman"/>
          <w:i/>
          <w:iCs/>
          <w:color w:val="094153"/>
          <w:sz w:val="32"/>
          <w:szCs w:val="32"/>
          <w:lang w:eastAsia="ru-RU"/>
        </w:rPr>
        <w:t>i</w:t>
      </w:r>
      <w:r w:rsidRPr="000F2485">
        <w:rPr>
          <w:rFonts w:ascii="Times New Roman" w:eastAsia="Times New Roman" w:hAnsi="Times New Roman" w:cs="Times New Roman"/>
          <w:color w:val="094153"/>
          <w:sz w:val="32"/>
          <w:szCs w:val="32"/>
          <w:lang w:eastAsia="ru-RU"/>
        </w:rPr>
        <w:t xml:space="preserve">), которое даст новую </w:t>
      </w:r>
      <w:r w:rsidRPr="000F2485">
        <w:rPr>
          <w:rFonts w:ascii="Times New Roman" w:eastAsia="Times New Roman" w:hAnsi="Times New Roman" w:cs="Times New Roman"/>
          <w:color w:val="094153"/>
          <w:sz w:val="32"/>
          <w:szCs w:val="32"/>
          <w:lang w:eastAsia="ru-RU"/>
        </w:rPr>
        <w:lastRenderedPageBreak/>
        <w:t>величину ожидаемой продолжительности жизни </w:t>
      </w:r>
      <w:r w:rsidRPr="000F2485">
        <w:rPr>
          <w:rFonts w:ascii="Times New Roman" w:eastAsia="Times New Roman" w:hAnsi="Times New Roman" w:cs="Times New Roman"/>
          <w:i/>
          <w:iCs/>
          <w:color w:val="094153"/>
          <w:sz w:val="32"/>
          <w:szCs w:val="32"/>
          <w:lang w:eastAsia="ru-RU"/>
        </w:rPr>
        <w:t>E</w:t>
      </w:r>
      <w:r w:rsidRPr="000F2485">
        <w:rPr>
          <w:rFonts w:ascii="Times New Roman" w:eastAsia="Times New Roman" w:hAnsi="Times New Roman" w:cs="Times New Roman"/>
          <w:color w:val="094153"/>
          <w:sz w:val="32"/>
          <w:szCs w:val="32"/>
          <w:lang w:eastAsia="ru-RU"/>
        </w:rPr>
        <w:t>¢. Тогда сокращение ожидаемой продолжительности жизни, вызванное данным риском, представит собой разность</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i/>
          <w:iCs/>
          <w:color w:val="094153"/>
          <w:sz w:val="32"/>
          <w:szCs w:val="32"/>
          <w:lang w:eastAsia="ru-RU"/>
        </w:rPr>
        <w:t>                                    LLE </w:t>
      </w:r>
      <w:r w:rsidRPr="000F2485">
        <w:rPr>
          <w:rFonts w:ascii="Times New Roman" w:eastAsia="Times New Roman" w:hAnsi="Times New Roman" w:cs="Times New Roman"/>
          <w:color w:val="094153"/>
          <w:sz w:val="32"/>
          <w:szCs w:val="32"/>
          <w:lang w:eastAsia="ru-RU"/>
        </w:rPr>
        <w:t>= </w:t>
      </w:r>
      <w:r w:rsidRPr="000F2485">
        <w:rPr>
          <w:rFonts w:ascii="Times New Roman" w:eastAsia="Times New Roman" w:hAnsi="Times New Roman" w:cs="Times New Roman"/>
          <w:i/>
          <w:iCs/>
          <w:color w:val="094153"/>
          <w:sz w:val="32"/>
          <w:szCs w:val="32"/>
          <w:lang w:eastAsia="ru-RU"/>
        </w:rPr>
        <w:t>E</w:t>
      </w:r>
      <w:r w:rsidRPr="000F2485">
        <w:rPr>
          <w:rFonts w:ascii="Times New Roman" w:eastAsia="Times New Roman" w:hAnsi="Times New Roman" w:cs="Times New Roman"/>
          <w:color w:val="094153"/>
          <w:sz w:val="32"/>
          <w:szCs w:val="32"/>
          <w:lang w:eastAsia="ru-RU"/>
        </w:rPr>
        <w:t>¢ - </w:t>
      </w:r>
      <w:r w:rsidRPr="000F2485">
        <w:rPr>
          <w:rFonts w:ascii="Times New Roman" w:eastAsia="Times New Roman" w:hAnsi="Times New Roman" w:cs="Times New Roman"/>
          <w:i/>
          <w:iCs/>
          <w:color w:val="094153"/>
          <w:sz w:val="32"/>
          <w:szCs w:val="32"/>
          <w:lang w:eastAsia="ru-RU"/>
        </w:rPr>
        <w:t>E.                               </w:t>
      </w:r>
      <w:r w:rsidR="000F2485">
        <w:rPr>
          <w:rFonts w:ascii="Times New Roman" w:eastAsia="Times New Roman" w:hAnsi="Times New Roman" w:cs="Times New Roman"/>
          <w:color w:val="094153"/>
          <w:sz w:val="32"/>
          <w:szCs w:val="32"/>
          <w:lang w:eastAsia="ru-RU"/>
        </w:rPr>
        <w:t>(</w:t>
      </w:r>
      <w:r w:rsidRPr="000F2485">
        <w:rPr>
          <w:rFonts w:ascii="Times New Roman" w:eastAsia="Times New Roman" w:hAnsi="Times New Roman" w:cs="Times New Roman"/>
          <w:color w:val="094153"/>
          <w:sz w:val="32"/>
          <w:szCs w:val="32"/>
          <w:lang w:eastAsia="ru-RU"/>
        </w:rPr>
        <w:t>7)</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 табл. 4.4 приведены оценки величины </w:t>
      </w:r>
      <w:r w:rsidRPr="000F2485">
        <w:rPr>
          <w:rFonts w:ascii="Times New Roman" w:eastAsia="Times New Roman" w:hAnsi="Times New Roman" w:cs="Times New Roman"/>
          <w:i/>
          <w:iCs/>
          <w:color w:val="094153"/>
          <w:sz w:val="32"/>
          <w:szCs w:val="32"/>
          <w:lang w:eastAsia="ru-RU"/>
        </w:rPr>
        <w:t>LLE</w:t>
      </w:r>
      <w:r w:rsidRPr="000F2485">
        <w:rPr>
          <w:rFonts w:ascii="Times New Roman" w:eastAsia="Times New Roman" w:hAnsi="Times New Roman" w:cs="Times New Roman"/>
          <w:color w:val="094153"/>
          <w:sz w:val="32"/>
          <w:szCs w:val="32"/>
          <w:lang w:eastAsia="ru-RU"/>
        </w:rPr>
        <w:t> в США для различных экологических причин. Для того, чтобы можно было сопоставить экологические риски, представленные в табл. 4.4 с рисками повседневной деятельности, обычных заболеваний и стихийных бедствий, в табл. 4.5 даны соответствующие оценки значений </w:t>
      </w:r>
      <w:r w:rsidRPr="000F2485">
        <w:rPr>
          <w:rFonts w:ascii="Times New Roman" w:eastAsia="Times New Roman" w:hAnsi="Times New Roman" w:cs="Times New Roman"/>
          <w:i/>
          <w:iCs/>
          <w:color w:val="094153"/>
          <w:sz w:val="32"/>
          <w:szCs w:val="32"/>
          <w:lang w:eastAsia="ru-RU"/>
        </w:rPr>
        <w:t>LLE</w:t>
      </w:r>
      <w:r w:rsidRPr="000F2485">
        <w:rPr>
          <w:rFonts w:ascii="Times New Roman" w:eastAsia="Times New Roman" w:hAnsi="Times New Roman" w:cs="Times New Roman"/>
          <w:color w:val="094153"/>
          <w:sz w:val="32"/>
          <w:szCs w:val="32"/>
          <w:lang w:eastAsia="ru-RU"/>
        </w:rPr>
        <w:t>,</w:t>
      </w:r>
      <w:r w:rsidRPr="000F2485">
        <w:rPr>
          <w:rFonts w:ascii="Times New Roman" w:eastAsia="Times New Roman" w:hAnsi="Times New Roman" w:cs="Times New Roman"/>
          <w:i/>
          <w:iCs/>
          <w:color w:val="094153"/>
          <w:sz w:val="32"/>
          <w:szCs w:val="32"/>
          <w:lang w:eastAsia="ru-RU"/>
        </w:rPr>
        <w:t> </w:t>
      </w:r>
      <w:r w:rsidRPr="000F2485">
        <w:rPr>
          <w:rFonts w:ascii="Times New Roman" w:eastAsia="Times New Roman" w:hAnsi="Times New Roman" w:cs="Times New Roman"/>
          <w:color w:val="094153"/>
          <w:sz w:val="32"/>
          <w:szCs w:val="32"/>
          <w:lang w:eastAsia="ru-RU"/>
        </w:rPr>
        <w:t>рассчитанные Б. Коэном по ст</w:t>
      </w:r>
      <w:r w:rsidR="000F2485">
        <w:rPr>
          <w:rFonts w:ascii="Times New Roman" w:eastAsia="Times New Roman" w:hAnsi="Times New Roman" w:cs="Times New Roman"/>
          <w:color w:val="094153"/>
          <w:sz w:val="32"/>
          <w:szCs w:val="32"/>
          <w:lang w:eastAsia="ru-RU"/>
        </w:rPr>
        <w:t xml:space="preserve">атистическим данным США </w:t>
      </w:r>
      <w:r w:rsidRPr="000F2485">
        <w:rPr>
          <w:rFonts w:ascii="Times New Roman" w:eastAsia="Times New Roman" w:hAnsi="Times New Roman" w:cs="Times New Roman"/>
          <w:color w:val="094153"/>
          <w:sz w:val="32"/>
          <w:szCs w:val="32"/>
          <w:lang w:eastAsia="ru-RU"/>
        </w:rPr>
        <w:t>.</w:t>
      </w:r>
    </w:p>
    <w:p w:rsidR="005276C6" w:rsidRPr="000F2485" w:rsidRDefault="000F2485" w:rsidP="005276C6">
      <w:pPr>
        <w:shd w:val="clear" w:color="auto" w:fill="FFFFFF"/>
        <w:spacing w:after="150" w:line="450" w:lineRule="atLeast"/>
        <w:ind w:firstLine="450"/>
        <w:jc w:val="both"/>
        <w:textAlignment w:val="baseline"/>
        <w:rPr>
          <w:rFonts w:ascii="Times New Roman" w:eastAsia="Times New Roman" w:hAnsi="Times New Roman" w:cs="Times New Roman"/>
          <w:color w:val="094153"/>
          <w:sz w:val="32"/>
          <w:szCs w:val="32"/>
          <w:lang w:eastAsia="ru-RU"/>
        </w:rPr>
      </w:pPr>
      <w:r>
        <w:rPr>
          <w:rFonts w:ascii="Times New Roman" w:eastAsia="Times New Roman" w:hAnsi="Times New Roman" w:cs="Times New Roman"/>
          <w:color w:val="094153"/>
          <w:sz w:val="32"/>
          <w:szCs w:val="32"/>
          <w:lang w:eastAsia="ru-RU"/>
        </w:rPr>
        <w:t xml:space="preserve">Таблица </w:t>
      </w:r>
      <w:r w:rsidR="005276C6" w:rsidRPr="000F2485">
        <w:rPr>
          <w:rFonts w:ascii="Times New Roman" w:eastAsia="Times New Roman" w:hAnsi="Times New Roman" w:cs="Times New Roman"/>
          <w:color w:val="094153"/>
          <w:sz w:val="32"/>
          <w:szCs w:val="32"/>
          <w:lang w:eastAsia="ru-RU"/>
        </w:rPr>
        <w:t>4. Сокращение ожидаемой продолжительности жизни (</w:t>
      </w:r>
      <w:r w:rsidR="005276C6" w:rsidRPr="000F2485">
        <w:rPr>
          <w:rFonts w:ascii="Times New Roman" w:eastAsia="Times New Roman" w:hAnsi="Times New Roman" w:cs="Times New Roman"/>
          <w:i/>
          <w:iCs/>
          <w:color w:val="094153"/>
          <w:sz w:val="32"/>
          <w:szCs w:val="32"/>
          <w:lang w:eastAsia="ru-RU"/>
        </w:rPr>
        <w:t>LLE</w:t>
      </w:r>
      <w:r w:rsidR="005276C6" w:rsidRPr="000F2485">
        <w:rPr>
          <w:rFonts w:ascii="Times New Roman" w:eastAsia="Times New Roman" w:hAnsi="Times New Roman" w:cs="Times New Roman"/>
          <w:color w:val="094153"/>
          <w:sz w:val="32"/>
          <w:szCs w:val="32"/>
          <w:lang w:eastAsia="ru-RU"/>
        </w:rPr>
        <w:t>), вызываемое различными экологическими причинами (по Б. Коэну)</w:t>
      </w:r>
    </w:p>
    <w:tbl>
      <w:tblPr>
        <w:tblW w:w="17857" w:type="dxa"/>
        <w:tblInd w:w="-859" w:type="dxa"/>
        <w:tblBorders>
          <w:top w:val="single" w:sz="6" w:space="0" w:color="B3E7F8"/>
          <w:left w:val="single" w:sz="6" w:space="0" w:color="B3E7F8"/>
          <w:bottom w:val="single" w:sz="6" w:space="0" w:color="B3E7F8"/>
          <w:right w:val="single" w:sz="6" w:space="0" w:color="B3E7F8"/>
        </w:tblBorders>
        <w:tblCellMar>
          <w:left w:w="0" w:type="dxa"/>
          <w:right w:w="0" w:type="dxa"/>
        </w:tblCellMar>
        <w:tblLook w:val="04A0" w:firstRow="1" w:lastRow="0" w:firstColumn="1" w:lastColumn="0" w:noHBand="0" w:noVBand="1"/>
      </w:tblPr>
      <w:tblGrid>
        <w:gridCol w:w="14908"/>
        <w:gridCol w:w="2949"/>
      </w:tblGrid>
      <w:tr w:rsidR="005276C6" w:rsidRPr="000F2485" w:rsidTr="000F2485">
        <w:tc>
          <w:tcPr>
            <w:tcW w:w="14908"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Причины риска</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i/>
                <w:iCs/>
                <w:color w:val="094153"/>
                <w:sz w:val="32"/>
                <w:szCs w:val="32"/>
                <w:lang w:eastAsia="ru-RU"/>
              </w:rPr>
              <w:t>LLE</w:t>
            </w:r>
            <w:r w:rsidRPr="000F2485">
              <w:rPr>
                <w:rFonts w:ascii="Times New Roman" w:eastAsia="Times New Roman" w:hAnsi="Times New Roman" w:cs="Times New Roman"/>
                <w:color w:val="094153"/>
                <w:sz w:val="32"/>
                <w:szCs w:val="32"/>
                <w:lang w:eastAsia="ru-RU"/>
              </w:rPr>
              <w:t>, дни</w:t>
            </w:r>
          </w:p>
        </w:tc>
      </w:tr>
      <w:tr w:rsidR="005276C6" w:rsidRPr="000F2485" w:rsidTr="000F2485">
        <w:tc>
          <w:tcPr>
            <w:tcW w:w="14908"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Радон в помещениях</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Работа с химикалиями</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Постоянная работа с излучением</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Обеднение озонового слоя в стратосфере</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Пестициды в пищевых продуктах</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Загрязнение наружного атмосферного воздуха</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Загрязнение питьевой воды</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Проживание вблизи АЭС</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35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30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25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22</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12</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1,3</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0,4</w:t>
            </w:r>
          </w:p>
        </w:tc>
      </w:tr>
    </w:tbl>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xml:space="preserve">Оценивание  риска  с  использованием  величины  сокращения ожидаемой продолжительности жизни может рассматриваться как частный </w:t>
      </w:r>
      <w:r w:rsidR="000F2485">
        <w:rPr>
          <w:rFonts w:ascii="Times New Roman" w:eastAsia="Times New Roman" w:hAnsi="Times New Roman" w:cs="Times New Roman"/>
          <w:color w:val="094153"/>
          <w:sz w:val="32"/>
          <w:szCs w:val="32"/>
          <w:lang w:eastAsia="ru-RU"/>
        </w:rPr>
        <w:t>случай использования формулы (</w:t>
      </w:r>
      <w:r w:rsidRPr="000F2485">
        <w:rPr>
          <w:rFonts w:ascii="Times New Roman" w:eastAsia="Times New Roman" w:hAnsi="Times New Roman" w:cs="Times New Roman"/>
          <w:color w:val="094153"/>
          <w:sz w:val="32"/>
          <w:szCs w:val="32"/>
          <w:lang w:eastAsia="ru-RU"/>
        </w:rPr>
        <w:t>4). Действительно, значение </w:t>
      </w:r>
      <w:r w:rsidRPr="000F2485">
        <w:rPr>
          <w:rFonts w:ascii="Times New Roman" w:eastAsia="Times New Roman" w:hAnsi="Times New Roman" w:cs="Times New Roman"/>
          <w:i/>
          <w:iCs/>
          <w:color w:val="094153"/>
          <w:sz w:val="32"/>
          <w:szCs w:val="32"/>
          <w:lang w:eastAsia="ru-RU"/>
        </w:rPr>
        <w:t>LLE</w:t>
      </w:r>
      <w:r w:rsidRPr="000F2485">
        <w:rPr>
          <w:rFonts w:ascii="Times New Roman" w:eastAsia="Times New Roman" w:hAnsi="Times New Roman" w:cs="Times New Roman"/>
          <w:color w:val="094153"/>
          <w:sz w:val="32"/>
          <w:szCs w:val="32"/>
          <w:lang w:eastAsia="ru-RU"/>
        </w:rPr>
        <w:t> зависит от вероятности осуществления рассматриваемого опасного события (или состояния, или действия) </w:t>
      </w:r>
      <w:r w:rsidRPr="000F2485">
        <w:rPr>
          <w:rFonts w:ascii="Times New Roman" w:eastAsia="Times New Roman" w:hAnsi="Times New Roman" w:cs="Times New Roman"/>
          <w:i/>
          <w:iCs/>
          <w:color w:val="094153"/>
          <w:sz w:val="32"/>
          <w:szCs w:val="32"/>
          <w:lang w:eastAsia="ru-RU"/>
        </w:rPr>
        <w:t>P </w:t>
      </w:r>
      <w:r w:rsidRPr="000F2485">
        <w:rPr>
          <w:rFonts w:ascii="Times New Roman" w:eastAsia="Times New Roman" w:hAnsi="Times New Roman" w:cs="Times New Roman"/>
          <w:color w:val="094153"/>
          <w:sz w:val="32"/>
          <w:szCs w:val="32"/>
          <w:lang w:eastAsia="ru-RU"/>
        </w:rPr>
        <w:t>и средней величины оставшейся жизни человека </w:t>
      </w:r>
      <w:r w:rsidRPr="000F2485">
        <w:rPr>
          <w:rFonts w:ascii="Times New Roman" w:eastAsia="Times New Roman" w:hAnsi="Times New Roman" w:cs="Times New Roman"/>
          <w:i/>
          <w:iCs/>
          <w:color w:val="094153"/>
          <w:sz w:val="32"/>
          <w:szCs w:val="32"/>
          <w:lang w:eastAsia="ru-RU"/>
        </w:rPr>
        <w:t>L</w:t>
      </w:r>
      <w:r w:rsidRPr="000F2485">
        <w:rPr>
          <w:rFonts w:ascii="Times New Roman" w:eastAsia="Times New Roman" w:hAnsi="Times New Roman" w:cs="Times New Roman"/>
          <w:color w:val="094153"/>
          <w:sz w:val="32"/>
          <w:szCs w:val="32"/>
          <w:lang w:eastAsia="ru-RU"/>
        </w:rPr>
        <w:t>, подвергающегося при этом риску:</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i/>
          <w:iCs/>
          <w:color w:val="094153"/>
          <w:sz w:val="32"/>
          <w:szCs w:val="32"/>
          <w:lang w:eastAsia="ru-RU"/>
        </w:rPr>
        <w:t>                                           LLE </w:t>
      </w:r>
      <w:r w:rsidRPr="000F2485">
        <w:rPr>
          <w:rFonts w:ascii="Times New Roman" w:eastAsia="Times New Roman" w:hAnsi="Times New Roman" w:cs="Times New Roman"/>
          <w:color w:val="094153"/>
          <w:sz w:val="32"/>
          <w:szCs w:val="32"/>
          <w:lang w:eastAsia="ru-RU"/>
        </w:rPr>
        <w:t>= </w:t>
      </w:r>
      <w:r w:rsidRPr="000F2485">
        <w:rPr>
          <w:rFonts w:ascii="Times New Roman" w:eastAsia="Times New Roman" w:hAnsi="Times New Roman" w:cs="Times New Roman"/>
          <w:i/>
          <w:iCs/>
          <w:color w:val="094153"/>
          <w:sz w:val="32"/>
          <w:szCs w:val="32"/>
          <w:lang w:eastAsia="ru-RU"/>
        </w:rPr>
        <w:t>P ·</w:t>
      </w:r>
      <w:r w:rsidRPr="000F2485">
        <w:rPr>
          <w:rFonts w:ascii="Times New Roman" w:eastAsia="Times New Roman" w:hAnsi="Times New Roman" w:cs="Times New Roman"/>
          <w:color w:val="094153"/>
          <w:sz w:val="32"/>
          <w:szCs w:val="32"/>
          <w:lang w:eastAsia="ru-RU"/>
        </w:rPr>
        <w:t> </w:t>
      </w:r>
      <w:r w:rsidRPr="000F2485">
        <w:rPr>
          <w:rFonts w:ascii="Times New Roman" w:eastAsia="Times New Roman" w:hAnsi="Times New Roman" w:cs="Times New Roman"/>
          <w:i/>
          <w:iCs/>
          <w:color w:val="094153"/>
          <w:sz w:val="32"/>
          <w:szCs w:val="32"/>
          <w:lang w:eastAsia="ru-RU"/>
        </w:rPr>
        <w:t>L.</w:t>
      </w:r>
      <w:r w:rsidRPr="000F2485">
        <w:rPr>
          <w:rFonts w:ascii="Times New Roman" w:eastAsia="Times New Roman" w:hAnsi="Times New Roman" w:cs="Times New Roman"/>
          <w:color w:val="094153"/>
          <w:sz w:val="32"/>
          <w:szCs w:val="32"/>
          <w:lang w:eastAsia="ru-RU"/>
        </w:rPr>
        <w:t> </w:t>
      </w:r>
      <w:r w:rsidR="000F2485">
        <w:rPr>
          <w:rFonts w:ascii="Times New Roman" w:eastAsia="Times New Roman" w:hAnsi="Times New Roman" w:cs="Times New Roman"/>
          <w:color w:val="094153"/>
          <w:sz w:val="32"/>
          <w:szCs w:val="32"/>
          <w:lang w:eastAsia="ru-RU"/>
        </w:rPr>
        <w:t>                              (</w:t>
      </w:r>
      <w:r w:rsidRPr="000F2485">
        <w:rPr>
          <w:rFonts w:ascii="Times New Roman" w:eastAsia="Times New Roman" w:hAnsi="Times New Roman" w:cs="Times New Roman"/>
          <w:color w:val="094153"/>
          <w:sz w:val="32"/>
          <w:szCs w:val="32"/>
          <w:lang w:eastAsia="ru-RU"/>
        </w:rPr>
        <w:t>.8)</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lastRenderedPageBreak/>
        <w:t>Величина </w:t>
      </w:r>
      <w:r w:rsidRPr="000F2485">
        <w:rPr>
          <w:rFonts w:ascii="Times New Roman" w:eastAsia="Times New Roman" w:hAnsi="Times New Roman" w:cs="Times New Roman"/>
          <w:i/>
          <w:iCs/>
          <w:color w:val="094153"/>
          <w:sz w:val="32"/>
          <w:szCs w:val="32"/>
          <w:lang w:eastAsia="ru-RU"/>
        </w:rPr>
        <w:t>L </w:t>
      </w:r>
      <w:r w:rsidRPr="000F2485">
        <w:rPr>
          <w:rFonts w:ascii="Times New Roman" w:eastAsia="Times New Roman" w:hAnsi="Times New Roman" w:cs="Times New Roman"/>
          <w:color w:val="094153"/>
          <w:sz w:val="32"/>
          <w:szCs w:val="32"/>
          <w:lang w:eastAsia="ru-RU"/>
        </w:rPr>
        <w:t>играет, таким образом, роль последствий опасного события, действия или процесса. Угроза со стороны опасного события действует на ожидаемый остаток жизни в виде соответствующей вероятности. Если, например, 40-летний житель некоторой страны, средняя продолжительность жизни в которой составляет 70 лет, подвергается риску смерти, оцениваемому в 1%, то теоретическое сокращение его жизни </w:t>
      </w:r>
      <w:r w:rsidRPr="000F2485">
        <w:rPr>
          <w:rFonts w:ascii="Times New Roman" w:eastAsia="Times New Roman" w:hAnsi="Times New Roman" w:cs="Times New Roman"/>
          <w:i/>
          <w:iCs/>
          <w:color w:val="094153"/>
          <w:sz w:val="32"/>
          <w:szCs w:val="32"/>
          <w:lang w:eastAsia="ru-RU"/>
        </w:rPr>
        <w:t>LLE</w:t>
      </w:r>
      <w:r w:rsidRPr="000F2485">
        <w:rPr>
          <w:rFonts w:ascii="Times New Roman" w:eastAsia="Times New Roman" w:hAnsi="Times New Roman" w:cs="Times New Roman"/>
          <w:color w:val="094153"/>
          <w:sz w:val="32"/>
          <w:szCs w:val="32"/>
          <w:lang w:eastAsia="ru-RU"/>
        </w:rPr>
        <w:t>, будет равно 0,01·30 = 0,3 года.</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Количественные оценки экологических рисков необходимы для ранжирования проблем, связанных со здоровьем людей и состоянием среды обитания, и принятия соответствующих мер. Такое ранжирование способствует выделению приоритетов при распределении средств, предназначенных на экологические мероприятия. Количественные оценки важны для сопоставления и сравнения различных рисков. Установлено, что большинство людей не может “уловить” различие двух индивидуальных рисков, оценки которых даются, например, в виде чисел 1·10</w:t>
      </w:r>
      <w:r w:rsidRPr="000F2485">
        <w:rPr>
          <w:rFonts w:ascii="Times New Roman" w:eastAsia="Times New Roman" w:hAnsi="Times New Roman" w:cs="Times New Roman"/>
          <w:color w:val="094153"/>
          <w:sz w:val="32"/>
          <w:szCs w:val="32"/>
          <w:vertAlign w:val="superscript"/>
          <w:lang w:eastAsia="ru-RU"/>
        </w:rPr>
        <w:t>–4</w:t>
      </w:r>
      <w:r w:rsidRPr="000F2485">
        <w:rPr>
          <w:rFonts w:ascii="Times New Roman" w:eastAsia="Times New Roman" w:hAnsi="Times New Roman" w:cs="Times New Roman"/>
          <w:color w:val="094153"/>
          <w:sz w:val="32"/>
          <w:szCs w:val="32"/>
          <w:lang w:eastAsia="ru-RU"/>
        </w:rPr>
        <w:t> и 1·10</w:t>
      </w:r>
      <w:r w:rsidRPr="000F2485">
        <w:rPr>
          <w:rFonts w:ascii="Times New Roman" w:eastAsia="Times New Roman" w:hAnsi="Times New Roman" w:cs="Times New Roman"/>
          <w:color w:val="094153"/>
          <w:sz w:val="32"/>
          <w:szCs w:val="32"/>
          <w:vertAlign w:val="superscript"/>
          <w:lang w:eastAsia="ru-RU"/>
        </w:rPr>
        <w:t>–5</w:t>
      </w:r>
      <w:r w:rsidRPr="000F2485">
        <w:rPr>
          <w:rFonts w:ascii="Times New Roman" w:eastAsia="Times New Roman" w:hAnsi="Times New Roman" w:cs="Times New Roman"/>
          <w:color w:val="094153"/>
          <w:sz w:val="32"/>
          <w:szCs w:val="32"/>
          <w:lang w:eastAsia="ru-RU"/>
        </w:rPr>
        <w:t>. Поэтому столь серьезное внимание уделяется сравнительным оценкам типа т</w:t>
      </w:r>
      <w:r w:rsidR="000F2485">
        <w:rPr>
          <w:rFonts w:ascii="Times New Roman" w:eastAsia="Times New Roman" w:hAnsi="Times New Roman" w:cs="Times New Roman"/>
          <w:color w:val="094153"/>
          <w:sz w:val="32"/>
          <w:szCs w:val="32"/>
          <w:lang w:eastAsia="ru-RU"/>
        </w:rPr>
        <w:t xml:space="preserve">ех, которые приведены в табл. 4 и </w:t>
      </w:r>
      <w:r w:rsidRPr="000F2485">
        <w:rPr>
          <w:rFonts w:ascii="Times New Roman" w:eastAsia="Times New Roman" w:hAnsi="Times New Roman" w:cs="Times New Roman"/>
          <w:color w:val="094153"/>
          <w:sz w:val="32"/>
          <w:szCs w:val="32"/>
          <w:lang w:eastAsia="ru-RU"/>
        </w:rPr>
        <w:t>5. Их цель — научить людей мыслить в категориях риска.</w:t>
      </w:r>
    </w:p>
    <w:p w:rsidR="005276C6" w:rsidRPr="000F2485" w:rsidRDefault="000F2485"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Pr>
          <w:rFonts w:ascii="Times New Roman" w:eastAsia="Times New Roman" w:hAnsi="Times New Roman" w:cs="Times New Roman"/>
          <w:color w:val="094153"/>
          <w:sz w:val="32"/>
          <w:szCs w:val="32"/>
          <w:lang w:eastAsia="ru-RU"/>
        </w:rPr>
        <w:t xml:space="preserve">Таблица </w:t>
      </w:r>
      <w:r w:rsidR="005276C6" w:rsidRPr="000F2485">
        <w:rPr>
          <w:rFonts w:ascii="Times New Roman" w:eastAsia="Times New Roman" w:hAnsi="Times New Roman" w:cs="Times New Roman"/>
          <w:color w:val="094153"/>
          <w:sz w:val="32"/>
          <w:szCs w:val="32"/>
          <w:lang w:eastAsia="ru-RU"/>
        </w:rPr>
        <w:t>5. Сокращение ожидаемой продолжительности жизни (</w:t>
      </w:r>
      <w:r w:rsidR="005276C6" w:rsidRPr="000F2485">
        <w:rPr>
          <w:rFonts w:ascii="Times New Roman" w:eastAsia="Times New Roman" w:hAnsi="Times New Roman" w:cs="Times New Roman"/>
          <w:i/>
          <w:iCs/>
          <w:color w:val="094153"/>
          <w:sz w:val="32"/>
          <w:szCs w:val="32"/>
          <w:lang w:eastAsia="ru-RU"/>
        </w:rPr>
        <w:t>LLE</w:t>
      </w:r>
      <w:r w:rsidR="005276C6" w:rsidRPr="000F2485">
        <w:rPr>
          <w:rFonts w:ascii="Times New Roman" w:eastAsia="Times New Roman" w:hAnsi="Times New Roman" w:cs="Times New Roman"/>
          <w:color w:val="094153"/>
          <w:sz w:val="32"/>
          <w:szCs w:val="32"/>
          <w:lang w:eastAsia="ru-RU"/>
        </w:rPr>
        <w:t>)</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  США,  вызываемое   повседневной   деятельностью,   болезнями  и</w:t>
      </w:r>
    </w:p>
    <w:p w:rsidR="005276C6" w:rsidRPr="000F2485" w:rsidRDefault="005276C6" w:rsidP="005276C6">
      <w:pPr>
        <w:shd w:val="clear" w:color="auto" w:fill="FFFFFF"/>
        <w:spacing w:after="15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стихийными бедствиями (по Б. Коэну)</w:t>
      </w:r>
    </w:p>
    <w:tbl>
      <w:tblPr>
        <w:tblW w:w="16998" w:type="dxa"/>
        <w:tblBorders>
          <w:top w:val="single" w:sz="6" w:space="0" w:color="B3E7F8"/>
          <w:left w:val="single" w:sz="6" w:space="0" w:color="B3E7F8"/>
          <w:bottom w:val="single" w:sz="6" w:space="0" w:color="B3E7F8"/>
          <w:right w:val="single" w:sz="6" w:space="0" w:color="B3E7F8"/>
        </w:tblBorders>
        <w:tblCellMar>
          <w:left w:w="0" w:type="dxa"/>
          <w:right w:w="0" w:type="dxa"/>
        </w:tblCellMar>
        <w:tblLook w:val="04A0" w:firstRow="1" w:lastRow="0" w:firstColumn="1" w:lastColumn="0" w:noHBand="0" w:noVBand="1"/>
      </w:tblPr>
      <w:tblGrid>
        <w:gridCol w:w="13778"/>
        <w:gridCol w:w="3220"/>
      </w:tblGrid>
      <w:tr w:rsidR="005276C6" w:rsidRPr="000F2485" w:rsidTr="005276C6">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Причины риска</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i/>
                <w:iCs/>
                <w:color w:val="094153"/>
                <w:sz w:val="32"/>
                <w:szCs w:val="32"/>
                <w:lang w:eastAsia="ru-RU"/>
              </w:rPr>
              <w:t>LLE</w:t>
            </w:r>
            <w:r w:rsidRPr="000F2485">
              <w:rPr>
                <w:rFonts w:ascii="Times New Roman" w:eastAsia="Times New Roman" w:hAnsi="Times New Roman" w:cs="Times New Roman"/>
                <w:color w:val="094153"/>
                <w:sz w:val="32"/>
                <w:szCs w:val="32"/>
                <w:lang w:eastAsia="ru-RU"/>
              </w:rPr>
              <w:t>, дни</w:t>
            </w:r>
          </w:p>
        </w:tc>
      </w:tr>
      <w:tr w:rsidR="005276C6" w:rsidRPr="000F2485" w:rsidTr="005276C6">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Курение (мужчины, 1 пачка сигарет в день)</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Сердечно-сосудистые заболевания</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Работа в шахте (добыча угля)</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Рак</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Избыточный вес (15 кг)</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lastRenderedPageBreak/>
              <w:t>Инсульт</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Алкоголь</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Автомобильные аварии</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Грипп и воспаление легких</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Наркотики</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Убийство</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Несчастные случаи на работе</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СПИД</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Пожары и смертельные ожоги</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Кофе (3 чашки в день)</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Авиакатастрофы</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Ураганы, торнадо</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Наводнения</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Землетрясения</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lastRenderedPageBreak/>
              <w:t>2300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2100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1100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980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900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lastRenderedPageBreak/>
              <w:t>    520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230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180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130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100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90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74</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70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27</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26</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1</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1</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0,4</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0,2</w:t>
            </w:r>
          </w:p>
        </w:tc>
      </w:tr>
    </w:tbl>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lastRenderedPageBreak/>
        <w:t>Следует отметить, что оценивание риска должно предусматривать развитие неблагоприятных событий по различным сценариям, поэтому формулу (4.4) следует обобщить:</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i/>
          <w:iCs/>
          <w:color w:val="094153"/>
          <w:sz w:val="32"/>
          <w:szCs w:val="32"/>
          <w:lang w:eastAsia="ru-RU"/>
        </w:rPr>
        <w:t>                                      R = </w:t>
      </w:r>
      <w:r w:rsidRPr="000F2485">
        <w:rPr>
          <w:rFonts w:ascii="Times New Roman" w:eastAsia="Times New Roman" w:hAnsi="Times New Roman" w:cs="Times New Roman"/>
          <w:i/>
          <w:iCs/>
          <w:noProof/>
          <w:color w:val="094153"/>
          <w:sz w:val="32"/>
          <w:szCs w:val="32"/>
          <w:lang w:eastAsia="ru-RU"/>
        </w:rPr>
        <w:drawing>
          <wp:inline distT="0" distB="0" distL="0" distR="0" wp14:anchorId="3F348B01" wp14:editId="7A44F790">
            <wp:extent cx="601980" cy="312420"/>
            <wp:effectExtent l="0" t="0" r="7620" b="0"/>
            <wp:docPr id="3" name="Рисунок 3" descr="https://s.studizba.com/z.php?f=/uploads/lectures/jekologija/jekologicheskie-riski-i-katastrofy/files/2-5-kolichestvennoe-ocenivanie-jekologicheskih-risk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studizba.com/z.php?f=/uploads/lectures/jekologija/jekologicheskie-riski-i-katastrofy/files/2-5-kolichestvennoe-ocenivanie-jekologicheskih-riskov.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980" cy="312420"/>
                    </a:xfrm>
                    <a:prstGeom prst="rect">
                      <a:avLst/>
                    </a:prstGeom>
                    <a:noFill/>
                    <a:ln>
                      <a:noFill/>
                    </a:ln>
                  </pic:spPr>
                </pic:pic>
              </a:graphicData>
            </a:graphic>
          </wp:inline>
        </w:drawing>
      </w:r>
      <w:r w:rsidRPr="000F2485">
        <w:rPr>
          <w:rFonts w:ascii="Times New Roman" w:eastAsia="Times New Roman" w:hAnsi="Times New Roman" w:cs="Times New Roman"/>
          <w:color w:val="094153"/>
          <w:sz w:val="32"/>
          <w:szCs w:val="32"/>
          <w:lang w:eastAsia="ru-RU"/>
        </w:rPr>
        <w:t>,  </w:t>
      </w:r>
      <w:r w:rsidR="000F2485">
        <w:rPr>
          <w:rFonts w:ascii="Times New Roman" w:eastAsia="Times New Roman" w:hAnsi="Times New Roman" w:cs="Times New Roman"/>
          <w:color w:val="094153"/>
          <w:sz w:val="32"/>
          <w:szCs w:val="32"/>
          <w:lang w:eastAsia="ru-RU"/>
        </w:rPr>
        <w:t>                             (</w:t>
      </w:r>
      <w:r w:rsidRPr="000F2485">
        <w:rPr>
          <w:rFonts w:ascii="Times New Roman" w:eastAsia="Times New Roman" w:hAnsi="Times New Roman" w:cs="Times New Roman"/>
          <w:color w:val="094153"/>
          <w:sz w:val="32"/>
          <w:szCs w:val="32"/>
          <w:lang w:eastAsia="ru-RU"/>
        </w:rPr>
        <w:t>9)</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где индекс </w:t>
      </w:r>
      <w:r w:rsidRPr="000F2485">
        <w:rPr>
          <w:rFonts w:ascii="Times New Roman" w:eastAsia="Times New Roman" w:hAnsi="Times New Roman" w:cs="Times New Roman"/>
          <w:i/>
          <w:iCs/>
          <w:color w:val="094153"/>
          <w:sz w:val="32"/>
          <w:szCs w:val="32"/>
          <w:lang w:eastAsia="ru-RU"/>
        </w:rPr>
        <w:t>i </w:t>
      </w:r>
      <w:r w:rsidRPr="000F2485">
        <w:rPr>
          <w:rFonts w:ascii="Times New Roman" w:eastAsia="Times New Roman" w:hAnsi="Times New Roman" w:cs="Times New Roman"/>
          <w:color w:val="094153"/>
          <w:sz w:val="32"/>
          <w:szCs w:val="32"/>
          <w:lang w:eastAsia="ru-RU"/>
        </w:rPr>
        <w:t>относится к событию, а индекс </w:t>
      </w:r>
      <w:r w:rsidRPr="000F2485">
        <w:rPr>
          <w:rFonts w:ascii="Times New Roman" w:eastAsia="Times New Roman" w:hAnsi="Times New Roman" w:cs="Times New Roman"/>
          <w:i/>
          <w:iCs/>
          <w:color w:val="094153"/>
          <w:sz w:val="32"/>
          <w:szCs w:val="32"/>
          <w:lang w:eastAsia="ru-RU"/>
        </w:rPr>
        <w:t>j</w:t>
      </w:r>
      <w:r w:rsidRPr="000F2485">
        <w:rPr>
          <w:rFonts w:ascii="Times New Roman" w:eastAsia="Times New Roman" w:hAnsi="Times New Roman" w:cs="Times New Roman"/>
          <w:color w:val="094153"/>
          <w:sz w:val="32"/>
          <w:szCs w:val="32"/>
          <w:lang w:eastAsia="ru-RU"/>
        </w:rPr>
        <w:t> — к рассматриваемому сценарию.</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4. Оценки экологических рисков с учетом</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жизненного цикла промышленных продуктов</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(методики «Экоиндикатор 95» и «Экоиндикатор 99»)</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Группой компаний и исследовательских организаций Ни-дерландов были разработаны методики расчета экологических рисков, ориентированные на оценку </w:t>
      </w:r>
      <w:r w:rsidRPr="000F2485">
        <w:rPr>
          <w:rFonts w:ascii="Times New Roman" w:eastAsia="Times New Roman" w:hAnsi="Times New Roman" w:cs="Times New Roman"/>
          <w:i/>
          <w:iCs/>
          <w:color w:val="094153"/>
          <w:sz w:val="32"/>
          <w:szCs w:val="32"/>
          <w:lang w:eastAsia="ru-RU"/>
        </w:rPr>
        <w:t>жизненного цикла</w:t>
      </w:r>
      <w:r w:rsidRPr="000F2485">
        <w:rPr>
          <w:rFonts w:ascii="Times New Roman" w:eastAsia="Times New Roman" w:hAnsi="Times New Roman" w:cs="Times New Roman"/>
          <w:color w:val="094153"/>
          <w:sz w:val="32"/>
          <w:szCs w:val="32"/>
          <w:lang w:eastAsia="ru-RU"/>
        </w:rPr>
        <w:t xml:space="preserve"> основ-ных видов промышленной продукции и процессов (методики «Экоиндикатор 95» и «Экоиндикатор 99» [20, 21]). Основная идея этих методик состоит в детальном учете (инвентаризации) всех потребляемых ресурсов и попадающих в среду обитания загрязнителей в течение жизненного цикла определенного продукта </w:t>
      </w:r>
      <w:r w:rsidRPr="000F2485">
        <w:rPr>
          <w:rFonts w:ascii="Times New Roman" w:eastAsia="Times New Roman" w:hAnsi="Times New Roman" w:cs="Times New Roman"/>
          <w:color w:val="094153"/>
          <w:sz w:val="32"/>
          <w:szCs w:val="32"/>
          <w:lang w:eastAsia="ru-RU"/>
        </w:rPr>
        <w:lastRenderedPageBreak/>
        <w:t>(например, стали, бумаги, пластических материалов и т.д.) или процесса (выработка электрической или тепловой энергии, транспортировка грузов и т.п.). Методики используют европейский масштаб для оценки ущерба экосистемам и здоровью людей, это означает, что учитываются потребляемые ресурсы и поступающие в окружающие среду вещества в результате промышленного производства во всех странах Западной и Восточной Европы. Расчеты показали, что при оценке воздействия жизненного цикла (Life Cycle Impact Assessment) надлежит учитывать девять основных процессов, причиняющих вред здоровью людей и ущерб экосистемам, причем каждому из этих процессов приписывается определенн</w:t>
      </w:r>
      <w:r w:rsidR="000F2485">
        <w:rPr>
          <w:rFonts w:ascii="Times New Roman" w:eastAsia="Times New Roman" w:hAnsi="Times New Roman" w:cs="Times New Roman"/>
          <w:color w:val="094153"/>
          <w:sz w:val="32"/>
          <w:szCs w:val="32"/>
          <w:lang w:eastAsia="ru-RU"/>
        </w:rPr>
        <w:t xml:space="preserve">ый весовой коэффициент (табл. </w:t>
      </w:r>
      <w:r w:rsidRPr="000F2485">
        <w:rPr>
          <w:rFonts w:ascii="Times New Roman" w:eastAsia="Times New Roman" w:hAnsi="Times New Roman" w:cs="Times New Roman"/>
          <w:color w:val="094153"/>
          <w:sz w:val="32"/>
          <w:szCs w:val="32"/>
          <w:lang w:eastAsia="ru-RU"/>
        </w:rPr>
        <w:t>6).   </w:t>
      </w:r>
    </w:p>
    <w:p w:rsidR="005276C6" w:rsidRPr="000F2485" w:rsidRDefault="000F2485"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Pr>
          <w:rFonts w:ascii="Times New Roman" w:eastAsia="Times New Roman" w:hAnsi="Times New Roman" w:cs="Times New Roman"/>
          <w:color w:val="094153"/>
          <w:sz w:val="32"/>
          <w:szCs w:val="32"/>
          <w:lang w:eastAsia="ru-RU"/>
        </w:rPr>
        <w:t xml:space="preserve">Таблица </w:t>
      </w:r>
      <w:r w:rsidR="005276C6" w:rsidRPr="000F2485">
        <w:rPr>
          <w:rFonts w:ascii="Times New Roman" w:eastAsia="Times New Roman" w:hAnsi="Times New Roman" w:cs="Times New Roman"/>
          <w:color w:val="094153"/>
          <w:sz w:val="32"/>
          <w:szCs w:val="32"/>
          <w:lang w:eastAsia="ru-RU"/>
        </w:rPr>
        <w:t>6. Процессы, причиняющие вред здоровью людей и среде</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обитания, их весовые коэффициенты и критерии выявления</w:t>
      </w:r>
    </w:p>
    <w:p w:rsidR="005276C6" w:rsidRPr="000F2485" w:rsidRDefault="005276C6" w:rsidP="005276C6">
      <w:pPr>
        <w:shd w:val="clear" w:color="auto" w:fill="FFFFFF"/>
        <w:spacing w:after="15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(для стран Европы, методики «Экоиндикатор 95» и «Экоиндикатор 99»)</w:t>
      </w:r>
    </w:p>
    <w:tbl>
      <w:tblPr>
        <w:tblW w:w="16998" w:type="dxa"/>
        <w:tblInd w:w="-1709" w:type="dxa"/>
        <w:tblBorders>
          <w:top w:val="single" w:sz="6" w:space="0" w:color="B3E7F8"/>
          <w:left w:val="single" w:sz="6" w:space="0" w:color="B3E7F8"/>
          <w:bottom w:val="single" w:sz="6" w:space="0" w:color="B3E7F8"/>
          <w:right w:val="single" w:sz="6" w:space="0" w:color="B3E7F8"/>
        </w:tblBorders>
        <w:tblCellMar>
          <w:left w:w="0" w:type="dxa"/>
          <w:right w:w="0" w:type="dxa"/>
        </w:tblCellMar>
        <w:tblLook w:val="04A0" w:firstRow="1" w:lastRow="0" w:firstColumn="1" w:lastColumn="0" w:noHBand="0" w:noVBand="1"/>
      </w:tblPr>
      <w:tblGrid>
        <w:gridCol w:w="4431"/>
        <w:gridCol w:w="2118"/>
        <w:gridCol w:w="10449"/>
      </w:tblGrid>
      <w:tr w:rsidR="005276C6" w:rsidRPr="000F2485" w:rsidTr="000F2485">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Процессы</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Весовые</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коэффи-циенты</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Критерии выявления</w:t>
            </w:r>
          </w:p>
        </w:tc>
      </w:tr>
      <w:tr w:rsidR="005276C6" w:rsidRPr="000F2485" w:rsidTr="000F2485">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Обеднение озонового слоя</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Действие пестицидов</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Действие канцерогенных веществ</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Повышение кислотности водоемов</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Эвтрофикация</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Действие тяжелых металлов</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Действие зимнего смога</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Действие летнего смога</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Парниковый эффект</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100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25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2,5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2,5</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Вероятность одной смерти в год на 10</w:t>
            </w:r>
            <w:r w:rsidRPr="000F2485">
              <w:rPr>
                <w:rFonts w:ascii="Times New Roman" w:eastAsia="Times New Roman" w:hAnsi="Times New Roman" w:cs="Times New Roman"/>
                <w:color w:val="094153"/>
                <w:sz w:val="32"/>
                <w:szCs w:val="32"/>
                <w:vertAlign w:val="superscript"/>
                <w:lang w:eastAsia="ru-RU"/>
              </w:rPr>
              <w:t>6</w:t>
            </w:r>
            <w:r w:rsidRPr="000F2485">
              <w:rPr>
                <w:rFonts w:ascii="Times New Roman" w:eastAsia="Times New Roman" w:hAnsi="Times New Roman" w:cs="Times New Roman"/>
                <w:color w:val="094153"/>
                <w:sz w:val="32"/>
                <w:szCs w:val="32"/>
                <w:lang w:eastAsia="ru-RU"/>
              </w:rPr>
              <w:t> жителей</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5%-я деградация экосистемы</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Вероятность одной смерти в год на 10</w:t>
            </w:r>
            <w:r w:rsidRPr="000F2485">
              <w:rPr>
                <w:rFonts w:ascii="Times New Roman" w:eastAsia="Times New Roman" w:hAnsi="Times New Roman" w:cs="Times New Roman"/>
                <w:color w:val="094153"/>
                <w:sz w:val="32"/>
                <w:szCs w:val="32"/>
                <w:vertAlign w:val="superscript"/>
                <w:lang w:eastAsia="ru-RU"/>
              </w:rPr>
              <w:t>6</w:t>
            </w:r>
            <w:r w:rsidRPr="000F2485">
              <w:rPr>
                <w:rFonts w:ascii="Times New Roman" w:eastAsia="Times New Roman" w:hAnsi="Times New Roman" w:cs="Times New Roman"/>
                <w:color w:val="094153"/>
                <w:sz w:val="32"/>
                <w:szCs w:val="32"/>
                <w:lang w:eastAsia="ru-RU"/>
              </w:rPr>
              <w:t> жителей</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5%-я деградация экосистемы</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5%-я деградация экосистемы</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Учитывается концентрация кадмия - основного экотоксиканта среди тяжелых металлов</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Учет жалоб в период действия смога, особенно со стороны астматиков и пожилых людей</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Повышение температуры на 0,1°С каждые  10 лет,  5%-я деградация экосистем</w:t>
            </w:r>
          </w:p>
        </w:tc>
      </w:tr>
    </w:tbl>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lastRenderedPageBreak/>
        <w:t>Видно, что максимальный и минимальный весовые коэф-фициенты отличаются в 40 раз, для европейских стран основ-ными факторами экологического риска считаются обеднение озонового слоя, действие пестицидов и канцерогенов, а также повышение кислотности водоемов.</w:t>
      </w:r>
    </w:p>
    <w:p w:rsidR="005276C6" w:rsidRPr="000F2485" w:rsidRDefault="005276C6" w:rsidP="005276C6">
      <w:pPr>
        <w:shd w:val="clear" w:color="auto" w:fill="FFFFFF"/>
        <w:spacing w:after="15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xml:space="preserve">Разработанные методики позволяют вычислять значения комплексных индикаторов для основных промышленных про-дуктов и процессов. Эти вычисления были проведены по </w:t>
      </w:r>
      <w:r w:rsidR="000F2485">
        <w:rPr>
          <w:rFonts w:ascii="Times New Roman" w:eastAsia="Times New Roman" w:hAnsi="Times New Roman" w:cs="Times New Roman"/>
          <w:color w:val="094153"/>
          <w:sz w:val="32"/>
          <w:szCs w:val="32"/>
          <w:lang w:eastAsia="ru-RU"/>
        </w:rPr>
        <w:t xml:space="preserve">схеме, представленной на рис. </w:t>
      </w:r>
      <w:r w:rsidRPr="000F2485">
        <w:rPr>
          <w:rFonts w:ascii="Times New Roman" w:eastAsia="Times New Roman" w:hAnsi="Times New Roman" w:cs="Times New Roman"/>
          <w:color w:val="094153"/>
          <w:sz w:val="32"/>
          <w:szCs w:val="32"/>
          <w:lang w:eastAsia="ru-RU"/>
        </w:rPr>
        <w:t>1. </w:t>
      </w:r>
    </w:p>
    <w:tbl>
      <w:tblPr>
        <w:tblW w:w="17573" w:type="dxa"/>
        <w:tblInd w:w="-575" w:type="dxa"/>
        <w:tblBorders>
          <w:top w:val="single" w:sz="6" w:space="0" w:color="B3E7F8"/>
          <w:left w:val="single" w:sz="6" w:space="0" w:color="B3E7F8"/>
          <w:bottom w:val="single" w:sz="6" w:space="0" w:color="B3E7F8"/>
          <w:right w:val="single" w:sz="6" w:space="0" w:color="B3E7F8"/>
        </w:tblBorders>
        <w:tblCellMar>
          <w:left w:w="0" w:type="dxa"/>
          <w:right w:w="0" w:type="dxa"/>
        </w:tblCellMar>
        <w:tblLook w:val="04A0" w:firstRow="1" w:lastRow="0" w:firstColumn="1" w:lastColumn="0" w:noHBand="0" w:noVBand="1"/>
      </w:tblPr>
      <w:tblGrid>
        <w:gridCol w:w="6804"/>
        <w:gridCol w:w="426"/>
        <w:gridCol w:w="6270"/>
        <w:gridCol w:w="198"/>
        <w:gridCol w:w="3875"/>
      </w:tblGrid>
      <w:tr w:rsidR="005276C6" w:rsidRPr="000F2485" w:rsidTr="000F2485">
        <w:trPr>
          <w:gridAfter w:val="4"/>
          <w:wAfter w:w="10769" w:type="dxa"/>
        </w:trPr>
        <w:tc>
          <w:tcPr>
            <w:tcW w:w="6804"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240" w:lineRule="auto"/>
              <w:rPr>
                <w:rFonts w:ascii="Times New Roman" w:eastAsia="Times New Roman" w:hAnsi="Times New Roman" w:cs="Times New Roman"/>
                <w:sz w:val="32"/>
                <w:szCs w:val="32"/>
                <w:lang w:eastAsia="ru-RU"/>
              </w:rPr>
            </w:pPr>
            <w:r w:rsidRPr="000F2485">
              <w:rPr>
                <w:rFonts w:ascii="Times New Roman" w:eastAsia="Times New Roman" w:hAnsi="Times New Roman" w:cs="Times New Roman"/>
                <w:sz w:val="32"/>
                <w:szCs w:val="32"/>
                <w:lang w:eastAsia="ru-RU"/>
              </w:rPr>
              <w:br/>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Инвентаризация всех процессов жизненного цикла</w:t>
            </w:r>
          </w:p>
        </w:tc>
      </w:tr>
      <w:tr w:rsidR="005276C6" w:rsidRPr="000F2485" w:rsidTr="000F2485">
        <w:trPr>
          <w:gridAfter w:val="4"/>
          <w:wAfter w:w="10769" w:type="dxa"/>
        </w:trPr>
        <w:tc>
          <w:tcPr>
            <w:tcW w:w="6804"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240" w:lineRule="auto"/>
              <w:rPr>
                <w:rFonts w:ascii="Times New Roman" w:eastAsia="Times New Roman" w:hAnsi="Times New Roman" w:cs="Times New Roman"/>
                <w:color w:val="094153"/>
                <w:sz w:val="32"/>
                <w:szCs w:val="32"/>
                <w:lang w:eastAsia="ru-RU"/>
              </w:rPr>
            </w:pPr>
          </w:p>
        </w:tc>
      </w:tr>
      <w:tr w:rsidR="005276C6" w:rsidRPr="000F2485" w:rsidTr="000F2485">
        <w:trPr>
          <w:gridAfter w:val="4"/>
          <w:wAfter w:w="10769" w:type="dxa"/>
        </w:trPr>
        <w:tc>
          <w:tcPr>
            <w:tcW w:w="6804"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Моделирование “эффект-ущерб”</w:t>
            </w:r>
          </w:p>
        </w:tc>
      </w:tr>
      <w:tr w:rsidR="005276C6" w:rsidRPr="000F2485" w:rsidTr="000F2485">
        <w:trPr>
          <w:gridAfter w:val="4"/>
          <w:wAfter w:w="10769" w:type="dxa"/>
        </w:trPr>
        <w:tc>
          <w:tcPr>
            <w:tcW w:w="6804"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240" w:lineRule="auto"/>
              <w:rPr>
                <w:rFonts w:ascii="Times New Roman" w:eastAsia="Times New Roman" w:hAnsi="Times New Roman" w:cs="Times New Roman"/>
                <w:color w:val="094153"/>
                <w:sz w:val="32"/>
                <w:szCs w:val="32"/>
                <w:lang w:eastAsia="ru-RU"/>
              </w:rPr>
            </w:pPr>
          </w:p>
        </w:tc>
      </w:tr>
      <w:tr w:rsidR="005276C6" w:rsidRPr="000F2485" w:rsidTr="000F2485">
        <w:tc>
          <w:tcPr>
            <w:tcW w:w="6804"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Ущерб здоровью людей</w:t>
            </w:r>
          </w:p>
        </w:tc>
        <w:tc>
          <w:tcPr>
            <w:tcW w:w="426"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240" w:lineRule="auto"/>
              <w:rPr>
                <w:rFonts w:ascii="Times New Roman" w:eastAsia="Times New Roman" w:hAnsi="Times New Roman" w:cs="Times New Roman"/>
                <w:color w:val="094153"/>
                <w:sz w:val="32"/>
                <w:szCs w:val="32"/>
                <w:lang w:eastAsia="ru-RU"/>
              </w:rPr>
            </w:pPr>
          </w:p>
        </w:tc>
        <w:tc>
          <w:tcPr>
            <w:tcW w:w="6270"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Ущерб экосистемам</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240" w:lineRule="auto"/>
              <w:rPr>
                <w:rFonts w:ascii="Times New Roman" w:eastAsia="Times New Roman" w:hAnsi="Times New Roman" w:cs="Times New Roman"/>
                <w:color w:val="094153"/>
                <w:sz w:val="32"/>
                <w:szCs w:val="32"/>
                <w:lang w:eastAsia="ru-RU"/>
              </w:rPr>
            </w:pP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Ущерб</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природным ресурсам</w:t>
            </w:r>
          </w:p>
        </w:tc>
      </w:tr>
      <w:tr w:rsidR="005276C6" w:rsidRPr="000F2485" w:rsidTr="000F2485">
        <w:tc>
          <w:tcPr>
            <w:tcW w:w="6804"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240" w:lineRule="auto"/>
              <w:rPr>
                <w:rFonts w:ascii="Times New Roman" w:eastAsia="Times New Roman" w:hAnsi="Times New Roman" w:cs="Times New Roman"/>
                <w:color w:val="094153"/>
                <w:sz w:val="32"/>
                <w:szCs w:val="32"/>
                <w:lang w:eastAsia="ru-RU"/>
              </w:rPr>
            </w:pPr>
          </w:p>
        </w:tc>
        <w:tc>
          <w:tcPr>
            <w:tcW w:w="426" w:type="dxa"/>
            <w:vAlign w:val="center"/>
            <w:hideMark/>
          </w:tcPr>
          <w:p w:rsidR="005276C6" w:rsidRPr="000F2485" w:rsidRDefault="005276C6" w:rsidP="005276C6">
            <w:pPr>
              <w:spacing w:after="0" w:line="240" w:lineRule="auto"/>
              <w:rPr>
                <w:rFonts w:ascii="Times New Roman" w:eastAsia="Times New Roman" w:hAnsi="Times New Roman" w:cs="Times New Roman"/>
                <w:sz w:val="32"/>
                <w:szCs w:val="32"/>
                <w:lang w:eastAsia="ru-RU"/>
              </w:rPr>
            </w:pPr>
          </w:p>
        </w:tc>
        <w:tc>
          <w:tcPr>
            <w:tcW w:w="6270" w:type="dxa"/>
            <w:vAlign w:val="center"/>
            <w:hideMark/>
          </w:tcPr>
          <w:p w:rsidR="005276C6" w:rsidRPr="000F2485" w:rsidRDefault="005276C6" w:rsidP="005276C6">
            <w:pPr>
              <w:spacing w:after="0" w:line="240" w:lineRule="auto"/>
              <w:rPr>
                <w:rFonts w:ascii="Times New Roman" w:eastAsia="Times New Roman" w:hAnsi="Times New Roman" w:cs="Times New Roman"/>
                <w:sz w:val="32"/>
                <w:szCs w:val="32"/>
                <w:lang w:eastAsia="ru-RU"/>
              </w:rPr>
            </w:pPr>
          </w:p>
        </w:tc>
        <w:tc>
          <w:tcPr>
            <w:tcW w:w="0" w:type="auto"/>
            <w:vAlign w:val="center"/>
            <w:hideMark/>
          </w:tcPr>
          <w:p w:rsidR="005276C6" w:rsidRPr="000F2485" w:rsidRDefault="005276C6" w:rsidP="005276C6">
            <w:pPr>
              <w:spacing w:after="0" w:line="240" w:lineRule="auto"/>
              <w:rPr>
                <w:rFonts w:ascii="Times New Roman" w:eastAsia="Times New Roman" w:hAnsi="Times New Roman" w:cs="Times New Roman"/>
                <w:sz w:val="32"/>
                <w:szCs w:val="32"/>
                <w:lang w:eastAsia="ru-RU"/>
              </w:rPr>
            </w:pPr>
          </w:p>
        </w:tc>
        <w:tc>
          <w:tcPr>
            <w:tcW w:w="0" w:type="auto"/>
            <w:vAlign w:val="center"/>
            <w:hideMark/>
          </w:tcPr>
          <w:p w:rsidR="005276C6" w:rsidRPr="000F2485" w:rsidRDefault="005276C6" w:rsidP="005276C6">
            <w:pPr>
              <w:spacing w:after="0" w:line="240" w:lineRule="auto"/>
              <w:rPr>
                <w:rFonts w:ascii="Times New Roman" w:eastAsia="Times New Roman" w:hAnsi="Times New Roman" w:cs="Times New Roman"/>
                <w:sz w:val="32"/>
                <w:szCs w:val="32"/>
                <w:lang w:eastAsia="ru-RU"/>
              </w:rPr>
            </w:pPr>
          </w:p>
        </w:tc>
      </w:tr>
      <w:tr w:rsidR="005276C6" w:rsidRPr="000F2485" w:rsidTr="000F2485">
        <w:tc>
          <w:tcPr>
            <w:tcW w:w="6804"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Нормирование и взвешивание всех видов ущерба</w:t>
            </w:r>
          </w:p>
        </w:tc>
        <w:tc>
          <w:tcPr>
            <w:tcW w:w="426" w:type="dxa"/>
            <w:vAlign w:val="center"/>
            <w:hideMark/>
          </w:tcPr>
          <w:p w:rsidR="005276C6" w:rsidRPr="000F2485" w:rsidRDefault="005276C6" w:rsidP="005276C6">
            <w:pPr>
              <w:spacing w:after="0" w:line="240" w:lineRule="auto"/>
              <w:rPr>
                <w:rFonts w:ascii="Times New Roman" w:eastAsia="Times New Roman" w:hAnsi="Times New Roman" w:cs="Times New Roman"/>
                <w:sz w:val="32"/>
                <w:szCs w:val="32"/>
                <w:lang w:eastAsia="ru-RU"/>
              </w:rPr>
            </w:pPr>
          </w:p>
        </w:tc>
        <w:tc>
          <w:tcPr>
            <w:tcW w:w="6270" w:type="dxa"/>
            <w:vAlign w:val="center"/>
            <w:hideMark/>
          </w:tcPr>
          <w:p w:rsidR="005276C6" w:rsidRPr="000F2485" w:rsidRDefault="005276C6" w:rsidP="005276C6">
            <w:pPr>
              <w:spacing w:after="0" w:line="240" w:lineRule="auto"/>
              <w:rPr>
                <w:rFonts w:ascii="Times New Roman" w:eastAsia="Times New Roman" w:hAnsi="Times New Roman" w:cs="Times New Roman"/>
                <w:sz w:val="32"/>
                <w:szCs w:val="32"/>
                <w:lang w:eastAsia="ru-RU"/>
              </w:rPr>
            </w:pPr>
          </w:p>
        </w:tc>
        <w:tc>
          <w:tcPr>
            <w:tcW w:w="0" w:type="auto"/>
            <w:vAlign w:val="center"/>
            <w:hideMark/>
          </w:tcPr>
          <w:p w:rsidR="005276C6" w:rsidRPr="000F2485" w:rsidRDefault="005276C6" w:rsidP="005276C6">
            <w:pPr>
              <w:spacing w:after="0" w:line="240" w:lineRule="auto"/>
              <w:rPr>
                <w:rFonts w:ascii="Times New Roman" w:eastAsia="Times New Roman" w:hAnsi="Times New Roman" w:cs="Times New Roman"/>
                <w:sz w:val="32"/>
                <w:szCs w:val="32"/>
                <w:lang w:eastAsia="ru-RU"/>
              </w:rPr>
            </w:pPr>
          </w:p>
        </w:tc>
        <w:tc>
          <w:tcPr>
            <w:tcW w:w="0" w:type="auto"/>
            <w:vAlign w:val="center"/>
            <w:hideMark/>
          </w:tcPr>
          <w:p w:rsidR="005276C6" w:rsidRPr="000F2485" w:rsidRDefault="005276C6" w:rsidP="005276C6">
            <w:pPr>
              <w:spacing w:after="0" w:line="240" w:lineRule="auto"/>
              <w:rPr>
                <w:rFonts w:ascii="Times New Roman" w:eastAsia="Times New Roman" w:hAnsi="Times New Roman" w:cs="Times New Roman"/>
                <w:sz w:val="32"/>
                <w:szCs w:val="32"/>
                <w:lang w:eastAsia="ru-RU"/>
              </w:rPr>
            </w:pPr>
          </w:p>
        </w:tc>
      </w:tr>
      <w:tr w:rsidR="005276C6" w:rsidRPr="000F2485" w:rsidTr="000F2485">
        <w:tc>
          <w:tcPr>
            <w:tcW w:w="6804"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noProof/>
                <w:color w:val="094153"/>
                <w:sz w:val="32"/>
                <w:szCs w:val="32"/>
                <w:lang w:eastAsia="ru-RU"/>
              </w:rPr>
              <w:drawing>
                <wp:inline distT="0" distB="0" distL="0" distR="0" wp14:anchorId="5DC56A85" wp14:editId="079D0F5D">
                  <wp:extent cx="106680" cy="373380"/>
                  <wp:effectExtent l="0" t="0" r="7620" b="7620"/>
                  <wp:docPr id="4" name="Рисунок 4" descr="https://s.studizba.com/z.php?f=/uploads/lectures/jekologija/jekologicheskie-riski-i-katastrofy/files/3-5-kolichestvennoe-ocenivanie-jekologicheskih-risk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studizba.com/z.php?f=/uploads/lectures/jekologija/jekologicheskie-riski-i-katastrofy/files/3-5-kolichestvennoe-ocenivanie-jekologicheskih-riskov.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373380"/>
                          </a:xfrm>
                          <a:prstGeom prst="rect">
                            <a:avLst/>
                          </a:prstGeom>
                          <a:noFill/>
                          <a:ln>
                            <a:noFill/>
                          </a:ln>
                        </pic:spPr>
                      </pic:pic>
                    </a:graphicData>
                  </a:graphic>
                </wp:inline>
              </w:drawing>
            </w:r>
          </w:p>
        </w:tc>
        <w:tc>
          <w:tcPr>
            <w:tcW w:w="426" w:type="dxa"/>
            <w:vAlign w:val="center"/>
            <w:hideMark/>
          </w:tcPr>
          <w:p w:rsidR="005276C6" w:rsidRPr="000F2485" w:rsidRDefault="005276C6" w:rsidP="005276C6">
            <w:pPr>
              <w:spacing w:after="0" w:line="240" w:lineRule="auto"/>
              <w:rPr>
                <w:rFonts w:ascii="Times New Roman" w:eastAsia="Times New Roman" w:hAnsi="Times New Roman" w:cs="Times New Roman"/>
                <w:sz w:val="32"/>
                <w:szCs w:val="32"/>
                <w:lang w:eastAsia="ru-RU"/>
              </w:rPr>
            </w:pPr>
          </w:p>
        </w:tc>
        <w:tc>
          <w:tcPr>
            <w:tcW w:w="6270" w:type="dxa"/>
            <w:vAlign w:val="center"/>
            <w:hideMark/>
          </w:tcPr>
          <w:p w:rsidR="005276C6" w:rsidRPr="000F2485" w:rsidRDefault="005276C6" w:rsidP="005276C6">
            <w:pPr>
              <w:spacing w:after="0" w:line="240" w:lineRule="auto"/>
              <w:rPr>
                <w:rFonts w:ascii="Times New Roman" w:eastAsia="Times New Roman" w:hAnsi="Times New Roman" w:cs="Times New Roman"/>
                <w:sz w:val="32"/>
                <w:szCs w:val="32"/>
                <w:lang w:eastAsia="ru-RU"/>
              </w:rPr>
            </w:pPr>
          </w:p>
        </w:tc>
        <w:tc>
          <w:tcPr>
            <w:tcW w:w="0" w:type="auto"/>
            <w:vAlign w:val="center"/>
            <w:hideMark/>
          </w:tcPr>
          <w:p w:rsidR="005276C6" w:rsidRPr="000F2485" w:rsidRDefault="005276C6" w:rsidP="005276C6">
            <w:pPr>
              <w:spacing w:after="0" w:line="240" w:lineRule="auto"/>
              <w:rPr>
                <w:rFonts w:ascii="Times New Roman" w:eastAsia="Times New Roman" w:hAnsi="Times New Roman" w:cs="Times New Roman"/>
                <w:sz w:val="32"/>
                <w:szCs w:val="32"/>
                <w:lang w:eastAsia="ru-RU"/>
              </w:rPr>
            </w:pPr>
          </w:p>
        </w:tc>
        <w:tc>
          <w:tcPr>
            <w:tcW w:w="0" w:type="auto"/>
            <w:vAlign w:val="center"/>
            <w:hideMark/>
          </w:tcPr>
          <w:p w:rsidR="005276C6" w:rsidRPr="000F2485" w:rsidRDefault="005276C6" w:rsidP="005276C6">
            <w:pPr>
              <w:spacing w:after="0" w:line="240" w:lineRule="auto"/>
              <w:rPr>
                <w:rFonts w:ascii="Times New Roman" w:eastAsia="Times New Roman" w:hAnsi="Times New Roman" w:cs="Times New Roman"/>
                <w:sz w:val="32"/>
                <w:szCs w:val="32"/>
                <w:lang w:eastAsia="ru-RU"/>
              </w:rPr>
            </w:pPr>
          </w:p>
        </w:tc>
      </w:tr>
      <w:tr w:rsidR="005276C6" w:rsidRPr="000F2485" w:rsidTr="000F2485">
        <w:tc>
          <w:tcPr>
            <w:tcW w:w="6804"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Комплексные экоиндикаторы</w:t>
            </w:r>
          </w:p>
        </w:tc>
        <w:tc>
          <w:tcPr>
            <w:tcW w:w="426" w:type="dxa"/>
            <w:vAlign w:val="center"/>
            <w:hideMark/>
          </w:tcPr>
          <w:p w:rsidR="005276C6" w:rsidRPr="000F2485" w:rsidRDefault="005276C6" w:rsidP="005276C6">
            <w:pPr>
              <w:spacing w:after="0" w:line="240" w:lineRule="auto"/>
              <w:rPr>
                <w:rFonts w:ascii="Times New Roman" w:eastAsia="Times New Roman" w:hAnsi="Times New Roman" w:cs="Times New Roman"/>
                <w:sz w:val="32"/>
                <w:szCs w:val="32"/>
                <w:lang w:eastAsia="ru-RU"/>
              </w:rPr>
            </w:pPr>
          </w:p>
        </w:tc>
        <w:tc>
          <w:tcPr>
            <w:tcW w:w="6270" w:type="dxa"/>
            <w:vAlign w:val="center"/>
            <w:hideMark/>
          </w:tcPr>
          <w:p w:rsidR="005276C6" w:rsidRPr="000F2485" w:rsidRDefault="005276C6" w:rsidP="005276C6">
            <w:pPr>
              <w:spacing w:after="0" w:line="240" w:lineRule="auto"/>
              <w:rPr>
                <w:rFonts w:ascii="Times New Roman" w:eastAsia="Times New Roman" w:hAnsi="Times New Roman" w:cs="Times New Roman"/>
                <w:sz w:val="32"/>
                <w:szCs w:val="32"/>
                <w:lang w:eastAsia="ru-RU"/>
              </w:rPr>
            </w:pPr>
          </w:p>
        </w:tc>
        <w:tc>
          <w:tcPr>
            <w:tcW w:w="0" w:type="auto"/>
            <w:vAlign w:val="center"/>
            <w:hideMark/>
          </w:tcPr>
          <w:p w:rsidR="005276C6" w:rsidRPr="000F2485" w:rsidRDefault="005276C6" w:rsidP="005276C6">
            <w:pPr>
              <w:spacing w:after="0" w:line="240" w:lineRule="auto"/>
              <w:rPr>
                <w:rFonts w:ascii="Times New Roman" w:eastAsia="Times New Roman" w:hAnsi="Times New Roman" w:cs="Times New Roman"/>
                <w:sz w:val="32"/>
                <w:szCs w:val="32"/>
                <w:lang w:eastAsia="ru-RU"/>
              </w:rPr>
            </w:pPr>
          </w:p>
        </w:tc>
        <w:tc>
          <w:tcPr>
            <w:tcW w:w="0" w:type="auto"/>
            <w:vAlign w:val="center"/>
            <w:hideMark/>
          </w:tcPr>
          <w:p w:rsidR="005276C6" w:rsidRPr="000F2485" w:rsidRDefault="005276C6" w:rsidP="005276C6">
            <w:pPr>
              <w:spacing w:after="0" w:line="240" w:lineRule="auto"/>
              <w:rPr>
                <w:rFonts w:ascii="Times New Roman" w:eastAsia="Times New Roman" w:hAnsi="Times New Roman" w:cs="Times New Roman"/>
                <w:sz w:val="32"/>
                <w:szCs w:val="32"/>
                <w:lang w:eastAsia="ru-RU"/>
              </w:rPr>
            </w:pPr>
          </w:p>
        </w:tc>
      </w:tr>
    </w:tbl>
    <w:p w:rsidR="005276C6" w:rsidRPr="000F2485" w:rsidRDefault="000F2485"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Pr>
          <w:rFonts w:ascii="Times New Roman" w:eastAsia="Times New Roman" w:hAnsi="Times New Roman" w:cs="Times New Roman"/>
          <w:color w:val="094153"/>
          <w:sz w:val="32"/>
          <w:szCs w:val="32"/>
          <w:lang w:eastAsia="ru-RU"/>
        </w:rPr>
        <w:t xml:space="preserve">Рис. </w:t>
      </w:r>
      <w:r w:rsidR="005276C6" w:rsidRPr="000F2485">
        <w:rPr>
          <w:rFonts w:ascii="Times New Roman" w:eastAsia="Times New Roman" w:hAnsi="Times New Roman" w:cs="Times New Roman"/>
          <w:color w:val="094153"/>
          <w:sz w:val="32"/>
          <w:szCs w:val="32"/>
          <w:lang w:eastAsia="ru-RU"/>
        </w:rPr>
        <w:t>1. Схема расчета комплексных экоиндикаторов</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(методики «Экоиндикатор 95» и «Экоиндикатор 95»)</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Комплексный характер экоиндикаторов обусловлен тем, что они учитывают три компонента ущерба - здоровью людей, эко-системам и природным ресурсам. </w:t>
      </w:r>
      <w:r w:rsidRPr="000F2485">
        <w:rPr>
          <w:rFonts w:ascii="Times New Roman" w:eastAsia="Times New Roman" w:hAnsi="Times New Roman" w:cs="Times New Roman"/>
          <w:i/>
          <w:iCs/>
          <w:color w:val="094153"/>
          <w:sz w:val="32"/>
          <w:szCs w:val="32"/>
          <w:lang w:eastAsia="ru-RU"/>
        </w:rPr>
        <w:t>Ущерб здоровью людей</w:t>
      </w:r>
      <w:r w:rsidRPr="000F2485">
        <w:rPr>
          <w:rFonts w:ascii="Times New Roman" w:eastAsia="Times New Roman" w:hAnsi="Times New Roman" w:cs="Times New Roman"/>
          <w:color w:val="094153"/>
          <w:sz w:val="32"/>
          <w:szCs w:val="32"/>
          <w:lang w:eastAsia="ru-RU"/>
        </w:rPr>
        <w:t xml:space="preserve"> выра-жается так называемым приведенным количеством потерянных лет (ПКПЛ или </w:t>
      </w:r>
      <w:r w:rsidRPr="000F2485">
        <w:rPr>
          <w:rFonts w:ascii="Times New Roman" w:eastAsia="Times New Roman" w:hAnsi="Times New Roman" w:cs="Times New Roman"/>
          <w:color w:val="094153"/>
          <w:sz w:val="32"/>
          <w:szCs w:val="32"/>
          <w:lang w:eastAsia="ru-RU"/>
        </w:rPr>
        <w:lastRenderedPageBreak/>
        <w:t>DALYs — disability adjusted life years). Термин “приведенное  количество”  означает,  что  суммируются  как  потерянные годы жизни (YLL — years of life lost), так и годы прожитые в состоянии инвалидности (YLD — years lived disabled), и полученная сумма делится на ч</w:t>
      </w:r>
      <w:r w:rsidR="000F2485">
        <w:rPr>
          <w:rFonts w:ascii="Times New Roman" w:eastAsia="Times New Roman" w:hAnsi="Times New Roman" w:cs="Times New Roman"/>
          <w:color w:val="094153"/>
          <w:sz w:val="32"/>
          <w:szCs w:val="32"/>
          <w:lang w:eastAsia="ru-RU"/>
        </w:rPr>
        <w:t xml:space="preserve">исло жителей Евро-пы. В табл. </w:t>
      </w:r>
      <w:r w:rsidRPr="000F2485">
        <w:rPr>
          <w:rFonts w:ascii="Times New Roman" w:eastAsia="Times New Roman" w:hAnsi="Times New Roman" w:cs="Times New Roman"/>
          <w:color w:val="094153"/>
          <w:sz w:val="32"/>
          <w:szCs w:val="32"/>
          <w:lang w:eastAsia="ru-RU"/>
        </w:rPr>
        <w:t>7 приведены показатели ущерба здоровью людей, наносимого основными воздействиями, рассчитанные на одного жителя Европы.</w:t>
      </w:r>
    </w:p>
    <w:p w:rsidR="005276C6" w:rsidRPr="000F2485" w:rsidRDefault="000F2485" w:rsidP="005276C6">
      <w:pPr>
        <w:shd w:val="clear" w:color="auto" w:fill="FFFFFF"/>
        <w:spacing w:after="150" w:line="450" w:lineRule="atLeast"/>
        <w:ind w:firstLine="450"/>
        <w:jc w:val="both"/>
        <w:textAlignment w:val="baseline"/>
        <w:rPr>
          <w:rFonts w:ascii="Times New Roman" w:eastAsia="Times New Roman" w:hAnsi="Times New Roman" w:cs="Times New Roman"/>
          <w:color w:val="094153"/>
          <w:sz w:val="32"/>
          <w:szCs w:val="32"/>
          <w:lang w:eastAsia="ru-RU"/>
        </w:rPr>
      </w:pPr>
      <w:r>
        <w:rPr>
          <w:rFonts w:ascii="Times New Roman" w:eastAsia="Times New Roman" w:hAnsi="Times New Roman" w:cs="Times New Roman"/>
          <w:color w:val="094153"/>
          <w:sz w:val="32"/>
          <w:szCs w:val="32"/>
          <w:lang w:eastAsia="ru-RU"/>
        </w:rPr>
        <w:t xml:space="preserve">Таблица </w:t>
      </w:r>
      <w:r w:rsidR="005276C6" w:rsidRPr="000F2485">
        <w:rPr>
          <w:rFonts w:ascii="Times New Roman" w:eastAsia="Times New Roman" w:hAnsi="Times New Roman" w:cs="Times New Roman"/>
          <w:color w:val="094153"/>
          <w:sz w:val="32"/>
          <w:szCs w:val="32"/>
          <w:lang w:eastAsia="ru-RU"/>
        </w:rPr>
        <w:t xml:space="preserve">7. Показатели ущерба здоровью людей, наносимого основными  видами  воздействия,  выраженные  в  единицах ПКПЛ/год — приведенного количества потерянных лет, отнесенного к одному году (методика </w:t>
      </w:r>
      <w:r>
        <w:rPr>
          <w:rFonts w:ascii="Times New Roman" w:eastAsia="Times New Roman" w:hAnsi="Times New Roman" w:cs="Times New Roman"/>
          <w:color w:val="094153"/>
          <w:sz w:val="32"/>
          <w:szCs w:val="32"/>
          <w:lang w:eastAsia="ru-RU"/>
        </w:rPr>
        <w:t>«Экоиндикатор 99») .</w:t>
      </w:r>
    </w:p>
    <w:tbl>
      <w:tblPr>
        <w:tblW w:w="16998" w:type="dxa"/>
        <w:tblBorders>
          <w:top w:val="single" w:sz="6" w:space="0" w:color="B3E7F8"/>
          <w:left w:val="single" w:sz="6" w:space="0" w:color="B3E7F8"/>
          <w:bottom w:val="single" w:sz="6" w:space="0" w:color="B3E7F8"/>
          <w:right w:val="single" w:sz="6" w:space="0" w:color="B3E7F8"/>
        </w:tblBorders>
        <w:tblCellMar>
          <w:left w:w="0" w:type="dxa"/>
          <w:right w:w="0" w:type="dxa"/>
        </w:tblCellMar>
        <w:tblLook w:val="04A0" w:firstRow="1" w:lastRow="0" w:firstColumn="1" w:lastColumn="0" w:noHBand="0" w:noVBand="1"/>
      </w:tblPr>
      <w:tblGrid>
        <w:gridCol w:w="10108"/>
        <w:gridCol w:w="6890"/>
      </w:tblGrid>
      <w:tr w:rsidR="005276C6" w:rsidRPr="000F2485" w:rsidTr="005276C6">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Вид воздействия</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Ущерб на одного жителя Европы, ПКПЛ/год</w:t>
            </w:r>
          </w:p>
        </w:tc>
      </w:tr>
      <w:tr w:rsidR="005276C6" w:rsidRPr="000F2485" w:rsidTr="005276C6">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Заболевания органов дыхания (действие неорганических веществ)</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Изменение климата</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Канцерогенные эффекты</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Обеднение озонового слоя</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Заболевания органов дыхания (действие органических веществ)</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Ионизирующая радиация</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0,0108</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0,00239</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0,00200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0,000219</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0,0000684</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0,0000268</w:t>
            </w:r>
          </w:p>
        </w:tc>
      </w:tr>
      <w:tr w:rsidR="005276C6" w:rsidRPr="000F2485" w:rsidTr="005276C6">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Суммарный ущерб здоровью людей</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0,0155</w:t>
            </w:r>
          </w:p>
        </w:tc>
      </w:tr>
    </w:tbl>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i/>
          <w:iCs/>
          <w:color w:val="094153"/>
          <w:sz w:val="32"/>
          <w:szCs w:val="32"/>
          <w:lang w:eastAsia="ru-RU"/>
        </w:rPr>
        <w:t>Ущерб экосистемам</w:t>
      </w:r>
      <w:r w:rsidRPr="000F2485">
        <w:rPr>
          <w:rFonts w:ascii="Times New Roman" w:eastAsia="Times New Roman" w:hAnsi="Times New Roman" w:cs="Times New Roman"/>
          <w:color w:val="094153"/>
          <w:sz w:val="32"/>
          <w:szCs w:val="32"/>
          <w:lang w:eastAsia="ru-RU"/>
        </w:rPr>
        <w:t> выражается путем использования двух величин: доли видов, затронутых данным техногенным воздей-ствием, и доли видов, исчезнувших в результате такого воздей-ствия. Эти величины умножаются на площадь экосистемы</w:t>
      </w:r>
      <w:r w:rsidR="000F2485">
        <w:rPr>
          <w:rFonts w:ascii="Times New Roman" w:eastAsia="Times New Roman" w:hAnsi="Times New Roman" w:cs="Times New Roman"/>
          <w:color w:val="094153"/>
          <w:sz w:val="32"/>
          <w:szCs w:val="32"/>
          <w:lang w:eastAsia="ru-RU"/>
        </w:rPr>
        <w:t xml:space="preserve"> и время воздействия. В табл. </w:t>
      </w:r>
      <w:r w:rsidRPr="000F2485">
        <w:rPr>
          <w:rFonts w:ascii="Times New Roman" w:eastAsia="Times New Roman" w:hAnsi="Times New Roman" w:cs="Times New Roman"/>
          <w:color w:val="094153"/>
          <w:sz w:val="32"/>
          <w:szCs w:val="32"/>
          <w:lang w:eastAsia="ru-RU"/>
        </w:rPr>
        <w:t>8 представлены показатели ущерба экосистемам, наносимого различными видами воздействия. Эти показатели отнесены к одному году длительности каждого тех-ногенного воздействия.</w:t>
      </w:r>
    </w:p>
    <w:p w:rsidR="005276C6" w:rsidRPr="000F2485" w:rsidRDefault="000F2485"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Pr>
          <w:rFonts w:ascii="Times New Roman" w:eastAsia="Times New Roman" w:hAnsi="Times New Roman" w:cs="Times New Roman"/>
          <w:color w:val="094153"/>
          <w:sz w:val="32"/>
          <w:szCs w:val="32"/>
          <w:lang w:eastAsia="ru-RU"/>
        </w:rPr>
        <w:t xml:space="preserve">Таблица </w:t>
      </w:r>
      <w:r w:rsidR="005276C6" w:rsidRPr="000F2485">
        <w:rPr>
          <w:rFonts w:ascii="Times New Roman" w:eastAsia="Times New Roman" w:hAnsi="Times New Roman" w:cs="Times New Roman"/>
          <w:color w:val="094153"/>
          <w:sz w:val="32"/>
          <w:szCs w:val="32"/>
          <w:lang w:eastAsia="ru-RU"/>
        </w:rPr>
        <w:t>8.  Показатели  ущерба  экосистемам, наносимого различными видами воздействия, рассчитанные по</w:t>
      </w:r>
      <w:r>
        <w:rPr>
          <w:rFonts w:ascii="Times New Roman" w:eastAsia="Times New Roman" w:hAnsi="Times New Roman" w:cs="Times New Roman"/>
          <w:color w:val="094153"/>
          <w:sz w:val="32"/>
          <w:szCs w:val="32"/>
          <w:lang w:eastAsia="ru-RU"/>
        </w:rPr>
        <w:t xml:space="preserve"> методике «Экоиндикатор 99».</w:t>
      </w:r>
    </w:p>
    <w:p w:rsidR="005276C6" w:rsidRPr="000F2485" w:rsidRDefault="005276C6" w:rsidP="005276C6">
      <w:pPr>
        <w:shd w:val="clear" w:color="auto" w:fill="FFFFFF"/>
        <w:spacing w:after="15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lastRenderedPageBreak/>
        <w:t>(ДЗВ — доля затронутых видов; ДИВ — доля исчезнувших видов)</w:t>
      </w:r>
    </w:p>
    <w:tbl>
      <w:tblPr>
        <w:tblW w:w="16998" w:type="dxa"/>
        <w:tblBorders>
          <w:top w:val="single" w:sz="6" w:space="0" w:color="B3E7F8"/>
          <w:left w:val="single" w:sz="6" w:space="0" w:color="B3E7F8"/>
          <w:bottom w:val="single" w:sz="6" w:space="0" w:color="B3E7F8"/>
          <w:right w:val="single" w:sz="6" w:space="0" w:color="B3E7F8"/>
        </w:tblBorders>
        <w:tblCellMar>
          <w:left w:w="0" w:type="dxa"/>
          <w:right w:w="0" w:type="dxa"/>
        </w:tblCellMar>
        <w:tblLook w:val="04A0" w:firstRow="1" w:lastRow="0" w:firstColumn="1" w:lastColumn="0" w:noHBand="0" w:noVBand="1"/>
      </w:tblPr>
      <w:tblGrid>
        <w:gridCol w:w="5379"/>
        <w:gridCol w:w="9442"/>
        <w:gridCol w:w="2177"/>
      </w:tblGrid>
      <w:tr w:rsidR="005276C6" w:rsidRPr="000F2485" w:rsidTr="000F2485">
        <w:tc>
          <w:tcPr>
            <w:tcW w:w="5379"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Вид воздействия</w:t>
            </w:r>
          </w:p>
        </w:tc>
        <w:tc>
          <w:tcPr>
            <w:tcW w:w="9442"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Единица измерения</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Ущерб</w:t>
            </w:r>
          </w:p>
        </w:tc>
      </w:tr>
      <w:tr w:rsidR="005276C6" w:rsidRPr="000F2485" w:rsidTr="000F2485">
        <w:tc>
          <w:tcPr>
            <w:tcW w:w="5379"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Экотоксиканты</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Экотоксиканты</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Подкисление природных вод и</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эвтрофикация</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Землепользование</w:t>
            </w:r>
          </w:p>
        </w:tc>
        <w:tc>
          <w:tcPr>
            <w:tcW w:w="9442"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ДЗВ·м</w:t>
            </w:r>
            <w:r w:rsidRPr="000F2485">
              <w:rPr>
                <w:rFonts w:ascii="Times New Roman" w:eastAsia="Times New Roman" w:hAnsi="Times New Roman" w:cs="Times New Roman"/>
                <w:color w:val="094153"/>
                <w:sz w:val="32"/>
                <w:szCs w:val="32"/>
                <w:vertAlign w:val="superscript"/>
                <w:lang w:eastAsia="ru-RU"/>
              </w:rPr>
              <w:t>2</w:t>
            </w:r>
            <w:r w:rsidRPr="000F2485">
              <w:rPr>
                <w:rFonts w:ascii="Times New Roman" w:eastAsia="Times New Roman" w:hAnsi="Times New Roman" w:cs="Times New Roman"/>
                <w:color w:val="094153"/>
                <w:sz w:val="32"/>
                <w:szCs w:val="32"/>
                <w:lang w:eastAsia="ru-RU"/>
              </w:rPr>
              <w:t>·год/год</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ДИВ·м</w:t>
            </w:r>
            <w:r w:rsidRPr="000F2485">
              <w:rPr>
                <w:rFonts w:ascii="Times New Roman" w:eastAsia="Times New Roman" w:hAnsi="Times New Roman" w:cs="Times New Roman"/>
                <w:color w:val="094153"/>
                <w:sz w:val="32"/>
                <w:szCs w:val="32"/>
                <w:vertAlign w:val="superscript"/>
                <w:lang w:eastAsia="ru-RU"/>
              </w:rPr>
              <w:t>2</w:t>
            </w:r>
            <w:r w:rsidRPr="000F2485">
              <w:rPr>
                <w:rFonts w:ascii="Times New Roman" w:eastAsia="Times New Roman" w:hAnsi="Times New Roman" w:cs="Times New Roman"/>
                <w:color w:val="094153"/>
                <w:sz w:val="32"/>
                <w:szCs w:val="32"/>
                <w:lang w:eastAsia="ru-RU"/>
              </w:rPr>
              <w:t>·год/год</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ДИВ·м</w:t>
            </w:r>
            <w:r w:rsidRPr="000F2485">
              <w:rPr>
                <w:rFonts w:ascii="Times New Roman" w:eastAsia="Times New Roman" w:hAnsi="Times New Roman" w:cs="Times New Roman"/>
                <w:color w:val="094153"/>
                <w:sz w:val="32"/>
                <w:szCs w:val="32"/>
                <w:vertAlign w:val="superscript"/>
                <w:lang w:eastAsia="ru-RU"/>
              </w:rPr>
              <w:t>2</w:t>
            </w:r>
            <w:r w:rsidRPr="000F2485">
              <w:rPr>
                <w:rFonts w:ascii="Times New Roman" w:eastAsia="Times New Roman" w:hAnsi="Times New Roman" w:cs="Times New Roman"/>
                <w:color w:val="094153"/>
                <w:sz w:val="32"/>
                <w:szCs w:val="32"/>
                <w:lang w:eastAsia="ru-RU"/>
              </w:rPr>
              <w:t>·год/год</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ДИВ·м</w:t>
            </w:r>
            <w:r w:rsidRPr="000F2485">
              <w:rPr>
                <w:rFonts w:ascii="Times New Roman" w:eastAsia="Times New Roman" w:hAnsi="Times New Roman" w:cs="Times New Roman"/>
                <w:color w:val="094153"/>
                <w:sz w:val="32"/>
                <w:szCs w:val="32"/>
                <w:vertAlign w:val="superscript"/>
                <w:lang w:eastAsia="ru-RU"/>
              </w:rPr>
              <w:t>2</w:t>
            </w:r>
            <w:r w:rsidRPr="000F2485">
              <w:rPr>
                <w:rFonts w:ascii="Times New Roman" w:eastAsia="Times New Roman" w:hAnsi="Times New Roman" w:cs="Times New Roman"/>
                <w:color w:val="094153"/>
                <w:sz w:val="32"/>
                <w:szCs w:val="32"/>
                <w:lang w:eastAsia="ru-RU"/>
              </w:rPr>
              <w:t>·год/год</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8110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811</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375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3950</w:t>
            </w:r>
          </w:p>
        </w:tc>
      </w:tr>
      <w:tr w:rsidR="005276C6" w:rsidRPr="000F2485" w:rsidTr="000F2485">
        <w:tc>
          <w:tcPr>
            <w:tcW w:w="5379"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Суммарный ущерб экосистемам</w:t>
            </w:r>
          </w:p>
        </w:tc>
        <w:tc>
          <w:tcPr>
            <w:tcW w:w="9442"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ДИВ·м</w:t>
            </w:r>
            <w:r w:rsidRPr="000F2485">
              <w:rPr>
                <w:rFonts w:ascii="Times New Roman" w:eastAsia="Times New Roman" w:hAnsi="Times New Roman" w:cs="Times New Roman"/>
                <w:color w:val="094153"/>
                <w:sz w:val="32"/>
                <w:szCs w:val="32"/>
                <w:vertAlign w:val="superscript"/>
                <w:lang w:eastAsia="ru-RU"/>
              </w:rPr>
              <w:t>2</w:t>
            </w:r>
            <w:r w:rsidRPr="000F2485">
              <w:rPr>
                <w:rFonts w:ascii="Times New Roman" w:eastAsia="Times New Roman" w:hAnsi="Times New Roman" w:cs="Times New Roman"/>
                <w:color w:val="094153"/>
                <w:sz w:val="32"/>
                <w:szCs w:val="32"/>
                <w:lang w:eastAsia="ru-RU"/>
              </w:rPr>
              <w:t>·год/год</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5130</w:t>
            </w:r>
          </w:p>
        </w:tc>
      </w:tr>
    </w:tbl>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i/>
          <w:iCs/>
          <w:color w:val="094153"/>
          <w:sz w:val="32"/>
          <w:szCs w:val="32"/>
          <w:lang w:eastAsia="ru-RU"/>
        </w:rPr>
        <w:t>Ущерб, наносимый природным минерально-сырьевым ре-сурсам</w:t>
      </w:r>
      <w:r w:rsidRPr="000F2485">
        <w:rPr>
          <w:rFonts w:ascii="Times New Roman" w:eastAsia="Times New Roman" w:hAnsi="Times New Roman" w:cs="Times New Roman"/>
          <w:color w:val="094153"/>
          <w:sz w:val="32"/>
          <w:szCs w:val="32"/>
          <w:lang w:eastAsia="ru-RU"/>
        </w:rPr>
        <w:t>, был рассчитан для двух видов ресурсов: минералов и ископаемого топлива. Это означает, что рассматриваемый ущерб учитывается двояким образом. Во-первых, рассчитываются эко-логические последствия вовлечения в переработку сырья с постоянно уменьшающимся промышленным содержанием добываемого компонента (например, руд со все более низким содержанием меди). Во-вторых, оцениваются экологические эффекты перехода от традиционных видов ископаемого топлива (нефти и газа) к новым энергоносителям (таким, как горючие сланцы и битумные пески), обладающим меньшей теплотворной способностью. Результаты расчетов да</w:t>
      </w:r>
      <w:r w:rsidR="000F2485">
        <w:rPr>
          <w:rFonts w:ascii="Times New Roman" w:eastAsia="Times New Roman" w:hAnsi="Times New Roman" w:cs="Times New Roman"/>
          <w:color w:val="094153"/>
          <w:sz w:val="32"/>
          <w:szCs w:val="32"/>
          <w:lang w:eastAsia="ru-RU"/>
        </w:rPr>
        <w:t xml:space="preserve">ны в табл. </w:t>
      </w:r>
      <w:r w:rsidRPr="000F2485">
        <w:rPr>
          <w:rFonts w:ascii="Times New Roman" w:eastAsia="Times New Roman" w:hAnsi="Times New Roman" w:cs="Times New Roman"/>
          <w:color w:val="094153"/>
          <w:sz w:val="32"/>
          <w:szCs w:val="32"/>
          <w:lang w:eastAsia="ru-RU"/>
        </w:rPr>
        <w:t>9.  </w:t>
      </w:r>
    </w:p>
    <w:p w:rsidR="005276C6" w:rsidRPr="000F2485" w:rsidRDefault="000F2485" w:rsidP="005276C6">
      <w:pPr>
        <w:shd w:val="clear" w:color="auto" w:fill="FFFFFF"/>
        <w:spacing w:after="150" w:line="450" w:lineRule="atLeast"/>
        <w:ind w:firstLine="450"/>
        <w:jc w:val="both"/>
        <w:textAlignment w:val="baseline"/>
        <w:rPr>
          <w:rFonts w:ascii="Times New Roman" w:eastAsia="Times New Roman" w:hAnsi="Times New Roman" w:cs="Times New Roman"/>
          <w:color w:val="094153"/>
          <w:sz w:val="32"/>
          <w:szCs w:val="32"/>
          <w:lang w:eastAsia="ru-RU"/>
        </w:rPr>
      </w:pPr>
      <w:r>
        <w:rPr>
          <w:rFonts w:ascii="Times New Roman" w:eastAsia="Times New Roman" w:hAnsi="Times New Roman" w:cs="Times New Roman"/>
          <w:color w:val="094153"/>
          <w:sz w:val="32"/>
          <w:szCs w:val="32"/>
          <w:lang w:eastAsia="ru-RU"/>
        </w:rPr>
        <w:t xml:space="preserve">Таблица </w:t>
      </w:r>
      <w:r w:rsidR="005276C6" w:rsidRPr="000F2485">
        <w:rPr>
          <w:rFonts w:ascii="Times New Roman" w:eastAsia="Times New Roman" w:hAnsi="Times New Roman" w:cs="Times New Roman"/>
          <w:color w:val="094153"/>
          <w:sz w:val="32"/>
          <w:szCs w:val="32"/>
          <w:lang w:eastAsia="ru-RU"/>
        </w:rPr>
        <w:t>9. Показатели ущерба, наносимого природным минерально-сырьевым ресурсам (</w:t>
      </w:r>
      <w:r>
        <w:rPr>
          <w:rFonts w:ascii="Times New Roman" w:eastAsia="Times New Roman" w:hAnsi="Times New Roman" w:cs="Times New Roman"/>
          <w:color w:val="094153"/>
          <w:sz w:val="32"/>
          <w:szCs w:val="32"/>
          <w:lang w:eastAsia="ru-RU"/>
        </w:rPr>
        <w:t>методика «Экоиндикатор 99» .</w:t>
      </w:r>
    </w:p>
    <w:tbl>
      <w:tblPr>
        <w:tblW w:w="16998" w:type="dxa"/>
        <w:tblBorders>
          <w:top w:val="single" w:sz="6" w:space="0" w:color="B3E7F8"/>
          <w:left w:val="single" w:sz="6" w:space="0" w:color="B3E7F8"/>
          <w:bottom w:val="single" w:sz="6" w:space="0" w:color="B3E7F8"/>
          <w:right w:val="single" w:sz="6" w:space="0" w:color="B3E7F8"/>
        </w:tblBorders>
        <w:tblCellMar>
          <w:left w:w="0" w:type="dxa"/>
          <w:right w:w="0" w:type="dxa"/>
        </w:tblCellMar>
        <w:tblLook w:val="04A0" w:firstRow="1" w:lastRow="0" w:firstColumn="1" w:lastColumn="0" w:noHBand="0" w:noVBand="1"/>
      </w:tblPr>
      <w:tblGrid>
        <w:gridCol w:w="11018"/>
        <w:gridCol w:w="4328"/>
        <w:gridCol w:w="1652"/>
      </w:tblGrid>
      <w:tr w:rsidR="005276C6" w:rsidRPr="000F2485" w:rsidTr="005276C6">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Вид ресурсов</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Единица измерения</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Ущерб</w:t>
            </w:r>
          </w:p>
        </w:tc>
      </w:tr>
      <w:tr w:rsidR="005276C6" w:rsidRPr="000F2485" w:rsidTr="005276C6">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Минералы</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Ископаемое топливо</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МДж/год</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МДж/год</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150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5790</w:t>
            </w:r>
          </w:p>
        </w:tc>
      </w:tr>
      <w:tr w:rsidR="005276C6" w:rsidRPr="000F2485" w:rsidTr="005276C6">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Суммарный ущерб минерально-сырьевым ресурсам</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МДж/год</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5940</w:t>
            </w:r>
          </w:p>
        </w:tc>
      </w:tr>
    </w:tbl>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 xml:space="preserve">Итак, каждый из трех компонентов ущерба характе-ризуется собственным суммарным показателем. Значения этих показателей </w:t>
      </w:r>
      <w:r w:rsidRPr="000F2485">
        <w:rPr>
          <w:rFonts w:ascii="Times New Roman" w:eastAsia="Times New Roman" w:hAnsi="Times New Roman" w:cs="Times New Roman"/>
          <w:color w:val="094153"/>
          <w:sz w:val="32"/>
          <w:szCs w:val="32"/>
          <w:lang w:eastAsia="ru-RU"/>
        </w:rPr>
        <w:lastRenderedPageBreak/>
        <w:t>используются в качестве коэффициентов нормиро-вания для дальнейших расчетов. Кроме того, для этих расчетов вводятся коэффициенты взвешивания, характеризующие отно-сительный вклад каждого из трех компонентов ущерба (сумма этих коэффициентов равна единице). Коэффициенты нормиро-вания и взвешивания, используемые в методиках «Экоиндикатор 95» и «Экоиндика</w:t>
      </w:r>
      <w:r w:rsidR="000F2485">
        <w:rPr>
          <w:rFonts w:ascii="Times New Roman" w:eastAsia="Times New Roman" w:hAnsi="Times New Roman" w:cs="Times New Roman"/>
          <w:color w:val="094153"/>
          <w:sz w:val="32"/>
          <w:szCs w:val="32"/>
          <w:lang w:eastAsia="ru-RU"/>
        </w:rPr>
        <w:t xml:space="preserve">тор 99», представлены в табл. </w:t>
      </w:r>
      <w:r w:rsidRPr="000F2485">
        <w:rPr>
          <w:rFonts w:ascii="Times New Roman" w:eastAsia="Times New Roman" w:hAnsi="Times New Roman" w:cs="Times New Roman"/>
          <w:color w:val="094153"/>
          <w:sz w:val="32"/>
          <w:szCs w:val="32"/>
          <w:lang w:eastAsia="ru-RU"/>
        </w:rPr>
        <w:t>10. </w:t>
      </w:r>
    </w:p>
    <w:p w:rsidR="005276C6" w:rsidRPr="000F2485" w:rsidRDefault="000F2485" w:rsidP="005276C6">
      <w:pPr>
        <w:shd w:val="clear" w:color="auto" w:fill="FFFFFF"/>
        <w:spacing w:after="150" w:line="450" w:lineRule="atLeast"/>
        <w:ind w:firstLine="450"/>
        <w:jc w:val="both"/>
        <w:textAlignment w:val="baseline"/>
        <w:rPr>
          <w:rFonts w:ascii="Times New Roman" w:eastAsia="Times New Roman" w:hAnsi="Times New Roman" w:cs="Times New Roman"/>
          <w:color w:val="094153"/>
          <w:sz w:val="32"/>
          <w:szCs w:val="32"/>
          <w:lang w:eastAsia="ru-RU"/>
        </w:rPr>
      </w:pPr>
      <w:r>
        <w:rPr>
          <w:rFonts w:ascii="Times New Roman" w:eastAsia="Times New Roman" w:hAnsi="Times New Roman" w:cs="Times New Roman"/>
          <w:color w:val="094153"/>
          <w:sz w:val="32"/>
          <w:szCs w:val="32"/>
          <w:lang w:eastAsia="ru-RU"/>
        </w:rPr>
        <w:t xml:space="preserve">Таблица </w:t>
      </w:r>
      <w:r w:rsidR="005276C6" w:rsidRPr="000F2485">
        <w:rPr>
          <w:rFonts w:ascii="Times New Roman" w:eastAsia="Times New Roman" w:hAnsi="Times New Roman" w:cs="Times New Roman"/>
          <w:color w:val="094153"/>
          <w:sz w:val="32"/>
          <w:szCs w:val="32"/>
          <w:lang w:eastAsia="ru-RU"/>
        </w:rPr>
        <w:t>10. Коэффициенты нормирования и взвешивания, используемые для вычисления показателей ущерба</w:t>
      </w:r>
    </w:p>
    <w:tbl>
      <w:tblPr>
        <w:tblW w:w="16998" w:type="dxa"/>
        <w:tblBorders>
          <w:top w:val="single" w:sz="6" w:space="0" w:color="B3E7F8"/>
          <w:left w:val="single" w:sz="6" w:space="0" w:color="B3E7F8"/>
          <w:bottom w:val="single" w:sz="6" w:space="0" w:color="B3E7F8"/>
          <w:right w:val="single" w:sz="6" w:space="0" w:color="B3E7F8"/>
        </w:tblBorders>
        <w:tblCellMar>
          <w:left w:w="0" w:type="dxa"/>
          <w:right w:w="0" w:type="dxa"/>
        </w:tblCellMar>
        <w:tblLook w:val="04A0" w:firstRow="1" w:lastRow="0" w:firstColumn="1" w:lastColumn="0" w:noHBand="0" w:noVBand="1"/>
      </w:tblPr>
      <w:tblGrid>
        <w:gridCol w:w="13479"/>
        <w:gridCol w:w="2830"/>
        <w:gridCol w:w="689"/>
      </w:tblGrid>
      <w:tr w:rsidR="005276C6" w:rsidRPr="000F2485" w:rsidTr="005276C6">
        <w:trPr>
          <w:gridAfter w:val="1"/>
        </w:trPr>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before="300" w:after="300" w:line="540" w:lineRule="atLeast"/>
              <w:textAlignment w:val="baseline"/>
              <w:outlineLvl w:val="0"/>
              <w:rPr>
                <w:rFonts w:ascii="Times New Roman" w:eastAsia="Times New Roman" w:hAnsi="Times New Roman" w:cs="Times New Roman"/>
                <w:color w:val="094153"/>
                <w:kern w:val="36"/>
                <w:sz w:val="32"/>
                <w:szCs w:val="32"/>
                <w:lang w:eastAsia="ru-RU"/>
              </w:rPr>
            </w:pPr>
            <w:r w:rsidRPr="000F2485">
              <w:rPr>
                <w:rFonts w:ascii="Times New Roman" w:eastAsia="Times New Roman" w:hAnsi="Times New Roman" w:cs="Times New Roman"/>
                <w:color w:val="094153"/>
                <w:kern w:val="36"/>
                <w:sz w:val="32"/>
                <w:szCs w:val="32"/>
                <w:lang w:eastAsia="ru-RU"/>
              </w:rPr>
              <w:t>Вид показателей</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Коэффициенты</w:t>
            </w:r>
          </w:p>
        </w:tc>
      </w:tr>
      <w:tr w:rsidR="005276C6" w:rsidRPr="000F2485" w:rsidTr="005276C6">
        <w:trPr>
          <w:gridAfter w:val="1"/>
        </w:trPr>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нормирования</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взвешивания</w:t>
            </w:r>
          </w:p>
        </w:tc>
      </w:tr>
      <w:tr w:rsidR="005276C6" w:rsidRPr="000F2485" w:rsidTr="005276C6">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Показатели ущерба здоровью людей</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Показатели ущерба экосистемам</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Показатели ущерба, наносимого природным минерально-сырьевым ресурсам</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0,0155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5130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5940</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0,3</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0,2</w:t>
            </w:r>
          </w:p>
        </w:tc>
      </w:tr>
    </w:tbl>
    <w:p w:rsidR="005276C6" w:rsidRPr="000F2485" w:rsidRDefault="000F2485"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Pr>
          <w:rFonts w:ascii="Times New Roman" w:eastAsia="Times New Roman" w:hAnsi="Times New Roman" w:cs="Times New Roman"/>
          <w:color w:val="094153"/>
          <w:sz w:val="32"/>
          <w:szCs w:val="32"/>
          <w:lang w:eastAsia="ru-RU"/>
        </w:rPr>
        <w:t xml:space="preserve">В табл. </w:t>
      </w:r>
      <w:r w:rsidR="005276C6" w:rsidRPr="000F2485">
        <w:rPr>
          <w:rFonts w:ascii="Times New Roman" w:eastAsia="Times New Roman" w:hAnsi="Times New Roman" w:cs="Times New Roman"/>
          <w:color w:val="094153"/>
          <w:sz w:val="32"/>
          <w:szCs w:val="32"/>
          <w:lang w:eastAsia="ru-RU"/>
        </w:rPr>
        <w:t>11. приведены примеры расчета комплексных экоиндикаторов, характеризующих жизненный цикл некоторых промышленных продуктов и процессов.</w:t>
      </w:r>
    </w:p>
    <w:p w:rsidR="005276C6" w:rsidRPr="000F2485" w:rsidRDefault="000F2485"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Pr>
          <w:rFonts w:ascii="Times New Roman" w:eastAsia="Times New Roman" w:hAnsi="Times New Roman" w:cs="Times New Roman"/>
          <w:color w:val="094153"/>
          <w:sz w:val="32"/>
          <w:szCs w:val="32"/>
          <w:lang w:eastAsia="ru-RU"/>
        </w:rPr>
        <w:t xml:space="preserve">Таблица </w:t>
      </w:r>
      <w:r w:rsidR="005276C6" w:rsidRPr="000F2485">
        <w:rPr>
          <w:rFonts w:ascii="Times New Roman" w:eastAsia="Times New Roman" w:hAnsi="Times New Roman" w:cs="Times New Roman"/>
          <w:color w:val="094153"/>
          <w:sz w:val="32"/>
          <w:szCs w:val="32"/>
          <w:lang w:eastAsia="ru-RU"/>
        </w:rPr>
        <w:t>11. Примеры  расчета комплексных экоиндикаторов</w:t>
      </w:r>
    </w:p>
    <w:p w:rsidR="005276C6" w:rsidRPr="000F2485" w:rsidRDefault="000F2485" w:rsidP="005276C6">
      <w:pPr>
        <w:shd w:val="clear" w:color="auto" w:fill="FFFFFF"/>
        <w:spacing w:after="150" w:line="450" w:lineRule="atLeast"/>
        <w:ind w:firstLine="450"/>
        <w:jc w:val="both"/>
        <w:textAlignment w:val="baseline"/>
        <w:rPr>
          <w:rFonts w:ascii="Times New Roman" w:eastAsia="Times New Roman" w:hAnsi="Times New Roman" w:cs="Times New Roman"/>
          <w:color w:val="094153"/>
          <w:sz w:val="32"/>
          <w:szCs w:val="32"/>
          <w:lang w:eastAsia="ru-RU"/>
        </w:rPr>
      </w:pPr>
      <w:r>
        <w:rPr>
          <w:rFonts w:ascii="Times New Roman" w:eastAsia="Times New Roman" w:hAnsi="Times New Roman" w:cs="Times New Roman"/>
          <w:color w:val="094153"/>
          <w:sz w:val="32"/>
          <w:szCs w:val="32"/>
          <w:lang w:eastAsia="ru-RU"/>
        </w:rPr>
        <w:t xml:space="preserve">(«Экоиндикатор 95», </w:t>
      </w:r>
      <w:r w:rsidR="005276C6" w:rsidRPr="000F2485">
        <w:rPr>
          <w:rFonts w:ascii="Times New Roman" w:eastAsia="Times New Roman" w:hAnsi="Times New Roman" w:cs="Times New Roman"/>
          <w:color w:val="094153"/>
          <w:sz w:val="32"/>
          <w:szCs w:val="32"/>
          <w:lang w:eastAsia="ru-RU"/>
        </w:rPr>
        <w:t>)</w:t>
      </w:r>
    </w:p>
    <w:tbl>
      <w:tblPr>
        <w:tblW w:w="16998" w:type="dxa"/>
        <w:tblBorders>
          <w:top w:val="single" w:sz="6" w:space="0" w:color="B3E7F8"/>
          <w:left w:val="single" w:sz="6" w:space="0" w:color="B3E7F8"/>
          <w:bottom w:val="single" w:sz="6" w:space="0" w:color="B3E7F8"/>
          <w:right w:val="single" w:sz="6" w:space="0" w:color="B3E7F8"/>
        </w:tblBorders>
        <w:tblCellMar>
          <w:left w:w="0" w:type="dxa"/>
          <w:right w:w="0" w:type="dxa"/>
        </w:tblCellMar>
        <w:tblLook w:val="04A0" w:firstRow="1" w:lastRow="0" w:firstColumn="1" w:lastColumn="0" w:noHBand="0" w:noVBand="1"/>
      </w:tblPr>
      <w:tblGrid>
        <w:gridCol w:w="11784"/>
        <w:gridCol w:w="5214"/>
      </w:tblGrid>
      <w:tr w:rsidR="005276C6" w:rsidRPr="000F2485" w:rsidTr="005276C6">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Производственные процессы</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Экоиндикаторы, усл.ед.</w:t>
            </w:r>
          </w:p>
        </w:tc>
      </w:tr>
      <w:tr w:rsidR="005276C6" w:rsidRPr="000F2485" w:rsidTr="005276C6">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Производство металлов (на 1 кг)</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Медь    </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Алюминий</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Нержавеющая сталь</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Сталь</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Производство пластических материалов (на 1 кг)</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Полиуретан</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Поликарбонат</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lastRenderedPageBreak/>
              <w:t>Полипропилен</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Производство бумаги (на 1 кг)</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Производство стекла (на 1 кг)</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Производство электроэнергии и тепла</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Электроэнергия низкого напряжения (на 1 кВт.ч)</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Электроэнергия высокого напряжения (на 1 кВт.ч)</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Тепловая энергия от сжигания нефти (на 1 МДж тепла)</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Тепловая энергия от сжигания газа (на 1 МДж тепла)</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Перевозка грузов (на 1 т.км)</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Грузовики 28 тонн</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Суда-контейнеровозы</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Товарные поезда</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lastRenderedPageBreak/>
              <w:t>85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18</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17</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4,1</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14</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13</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3,3</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3,3</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lastRenderedPageBreak/>
              <w:t>2,1</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0,67</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0,57</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0,15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0,063</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0,34</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0,056</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0,043</w:t>
            </w:r>
          </w:p>
        </w:tc>
      </w:tr>
    </w:tbl>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lastRenderedPageBreak/>
        <w:t xml:space="preserve">Значения экоиндикаторов выражены в некоторых условных единицах, которые позволяют сравнивать экологические риски, связанные с производством разных продуктов или с различны-ми видами производственной деятельности. Видно, например, что экоиндикатор производства меди в двадцать с лишним раз превышает экоиндикатор производства стали. Это обусловлено тем обилием выбросов вредных загрязнителей, которыми сопро-вождается выплавка меди. С другой </w:t>
      </w:r>
      <w:r w:rsidR="000F2485">
        <w:rPr>
          <w:rFonts w:ascii="Times New Roman" w:eastAsia="Times New Roman" w:hAnsi="Times New Roman" w:cs="Times New Roman"/>
          <w:color w:val="094153"/>
          <w:sz w:val="32"/>
          <w:szCs w:val="32"/>
          <w:lang w:eastAsia="ru-RU"/>
        </w:rPr>
        <w:t xml:space="preserve">стороны, как показывает табл. </w:t>
      </w:r>
      <w:r w:rsidRPr="000F2485">
        <w:rPr>
          <w:rFonts w:ascii="Times New Roman" w:eastAsia="Times New Roman" w:hAnsi="Times New Roman" w:cs="Times New Roman"/>
          <w:color w:val="094153"/>
          <w:sz w:val="32"/>
          <w:szCs w:val="32"/>
          <w:lang w:eastAsia="ru-RU"/>
        </w:rPr>
        <w:t>11, некоторые пластические материалы также имеют высокие значения экоиндикаторов, что связано со значительными количествами потребляемой энергии и, следовательно, повышенным загрязнением среды обитания. </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Другая группа экоиндикаторов, рассчитанных по методике «Экоиндикатор 99», включает в себя показатели ущерба здо-ровью людей, наносимого различными загрязнителями. Рассчи-тывались три величины: </w:t>
      </w:r>
      <w:r w:rsidRPr="000F2485">
        <w:rPr>
          <w:rFonts w:ascii="Times New Roman" w:eastAsia="Times New Roman" w:hAnsi="Times New Roman" w:cs="Times New Roman"/>
          <w:i/>
          <w:iCs/>
          <w:color w:val="094153"/>
          <w:sz w:val="32"/>
          <w:szCs w:val="32"/>
          <w:lang w:eastAsia="ru-RU"/>
        </w:rPr>
        <w:t>фактор ущерба</w:t>
      </w:r>
      <w:r w:rsidRPr="000F2485">
        <w:rPr>
          <w:rFonts w:ascii="Times New Roman" w:eastAsia="Times New Roman" w:hAnsi="Times New Roman" w:cs="Times New Roman"/>
          <w:color w:val="094153"/>
          <w:sz w:val="32"/>
          <w:szCs w:val="32"/>
          <w:lang w:eastAsia="ru-RU"/>
        </w:rPr>
        <w:t> (ФУ), </w:t>
      </w:r>
      <w:r w:rsidRPr="000F2485">
        <w:rPr>
          <w:rFonts w:ascii="Times New Roman" w:eastAsia="Times New Roman" w:hAnsi="Times New Roman" w:cs="Times New Roman"/>
          <w:i/>
          <w:iCs/>
          <w:color w:val="094153"/>
          <w:sz w:val="32"/>
          <w:szCs w:val="32"/>
          <w:lang w:eastAsia="ru-RU"/>
        </w:rPr>
        <w:t>нормированный фактор ущерба </w:t>
      </w:r>
      <w:r w:rsidRPr="000F2485">
        <w:rPr>
          <w:rFonts w:ascii="Times New Roman" w:eastAsia="Times New Roman" w:hAnsi="Times New Roman" w:cs="Times New Roman"/>
          <w:color w:val="094153"/>
          <w:sz w:val="32"/>
          <w:szCs w:val="32"/>
          <w:lang w:eastAsia="ru-RU"/>
        </w:rPr>
        <w:t>(НФУ) и </w:t>
      </w:r>
      <w:r w:rsidRPr="000F2485">
        <w:rPr>
          <w:rFonts w:ascii="Times New Roman" w:eastAsia="Times New Roman" w:hAnsi="Times New Roman" w:cs="Times New Roman"/>
          <w:i/>
          <w:iCs/>
          <w:color w:val="094153"/>
          <w:sz w:val="32"/>
          <w:szCs w:val="32"/>
          <w:lang w:eastAsia="ru-RU"/>
        </w:rPr>
        <w:t>взвешенный фактор ущерба</w:t>
      </w:r>
      <w:r w:rsidRPr="000F2485">
        <w:rPr>
          <w:rFonts w:ascii="Times New Roman" w:eastAsia="Times New Roman" w:hAnsi="Times New Roman" w:cs="Times New Roman"/>
          <w:color w:val="094153"/>
          <w:sz w:val="32"/>
          <w:szCs w:val="32"/>
          <w:lang w:eastAsia="ru-RU"/>
        </w:rPr>
        <w:t xml:space="preserve"> (ВФУ). Нормированный фактор ущерба получался путем деления фак-тора ущерба на коэффициент нормирования (суммарный ущерб здоровью </w:t>
      </w:r>
      <w:r w:rsidRPr="000F2485">
        <w:rPr>
          <w:rFonts w:ascii="Times New Roman" w:eastAsia="Times New Roman" w:hAnsi="Times New Roman" w:cs="Times New Roman"/>
          <w:color w:val="094153"/>
          <w:sz w:val="32"/>
          <w:szCs w:val="32"/>
          <w:lang w:eastAsia="ru-RU"/>
        </w:rPr>
        <w:lastRenderedPageBreak/>
        <w:t>людей, равный 0,0155 ПКПЛ/год), а взвешенный фак-тор ущерба равнялся нормированному фактору, умноженному на коэффициент взвешивания (0,3). Значения всех трех факто-ров ущерба выражались в единицах ПКПЛ и относились к 1 кг вещества,  поступившего  в  один  из  трех  компонентов  среды обитания (в</w:t>
      </w:r>
      <w:r w:rsidR="000F2485">
        <w:rPr>
          <w:rFonts w:ascii="Times New Roman" w:eastAsia="Times New Roman" w:hAnsi="Times New Roman" w:cs="Times New Roman"/>
          <w:color w:val="094153"/>
          <w:sz w:val="32"/>
          <w:szCs w:val="32"/>
          <w:lang w:eastAsia="ru-RU"/>
        </w:rPr>
        <w:t xml:space="preserve">оздух, вода и почва). В табл. </w:t>
      </w:r>
      <w:r w:rsidRPr="000F2485">
        <w:rPr>
          <w:rFonts w:ascii="Times New Roman" w:eastAsia="Times New Roman" w:hAnsi="Times New Roman" w:cs="Times New Roman"/>
          <w:color w:val="094153"/>
          <w:sz w:val="32"/>
          <w:szCs w:val="32"/>
          <w:lang w:eastAsia="ru-RU"/>
        </w:rPr>
        <w:t>12 приведены по-казатели ущерба здоровью людей, вызываемого воздействием некоторых канцерогенных веществ.</w:t>
      </w:r>
    </w:p>
    <w:p w:rsidR="005276C6" w:rsidRPr="000F2485" w:rsidRDefault="000F2485" w:rsidP="005276C6">
      <w:pPr>
        <w:shd w:val="clear" w:color="auto" w:fill="FFFFFF"/>
        <w:spacing w:after="150" w:line="450" w:lineRule="atLeast"/>
        <w:ind w:firstLine="450"/>
        <w:jc w:val="both"/>
        <w:textAlignment w:val="baseline"/>
        <w:rPr>
          <w:rFonts w:ascii="Times New Roman" w:eastAsia="Times New Roman" w:hAnsi="Times New Roman" w:cs="Times New Roman"/>
          <w:color w:val="094153"/>
          <w:sz w:val="32"/>
          <w:szCs w:val="32"/>
          <w:lang w:eastAsia="ru-RU"/>
        </w:rPr>
      </w:pPr>
      <w:r>
        <w:rPr>
          <w:rFonts w:ascii="Times New Roman" w:eastAsia="Times New Roman" w:hAnsi="Times New Roman" w:cs="Times New Roman"/>
          <w:color w:val="094153"/>
          <w:sz w:val="32"/>
          <w:szCs w:val="32"/>
          <w:lang w:eastAsia="ru-RU"/>
        </w:rPr>
        <w:t xml:space="preserve">Таблица </w:t>
      </w:r>
      <w:r w:rsidR="005276C6" w:rsidRPr="000F2485">
        <w:rPr>
          <w:rFonts w:ascii="Times New Roman" w:eastAsia="Times New Roman" w:hAnsi="Times New Roman" w:cs="Times New Roman"/>
          <w:color w:val="094153"/>
          <w:sz w:val="32"/>
          <w:szCs w:val="32"/>
          <w:lang w:eastAsia="ru-RU"/>
        </w:rPr>
        <w:t>12. Показатели ущерба здоровью людей, вызываемого воздействием некоторых канцерогенных</w:t>
      </w:r>
      <w:r>
        <w:rPr>
          <w:rFonts w:ascii="Times New Roman" w:eastAsia="Times New Roman" w:hAnsi="Times New Roman" w:cs="Times New Roman"/>
          <w:color w:val="094153"/>
          <w:sz w:val="32"/>
          <w:szCs w:val="32"/>
          <w:lang w:eastAsia="ru-RU"/>
        </w:rPr>
        <w:t xml:space="preserve"> веществ («Экоиндикатор 99» </w:t>
      </w:r>
      <w:r w:rsidR="005276C6" w:rsidRPr="000F2485">
        <w:rPr>
          <w:rFonts w:ascii="Times New Roman" w:eastAsia="Times New Roman" w:hAnsi="Times New Roman" w:cs="Times New Roman"/>
          <w:color w:val="094153"/>
          <w:sz w:val="32"/>
          <w:szCs w:val="32"/>
          <w:lang w:eastAsia="ru-RU"/>
        </w:rPr>
        <w:t>)</w:t>
      </w:r>
    </w:p>
    <w:tbl>
      <w:tblPr>
        <w:tblW w:w="16998" w:type="dxa"/>
        <w:tblBorders>
          <w:top w:val="single" w:sz="6" w:space="0" w:color="B3E7F8"/>
          <w:left w:val="single" w:sz="6" w:space="0" w:color="B3E7F8"/>
          <w:bottom w:val="single" w:sz="6" w:space="0" w:color="B3E7F8"/>
          <w:right w:val="single" w:sz="6" w:space="0" w:color="B3E7F8"/>
        </w:tblBorders>
        <w:tblCellMar>
          <w:left w:w="0" w:type="dxa"/>
          <w:right w:w="0" w:type="dxa"/>
        </w:tblCellMar>
        <w:tblLook w:val="04A0" w:firstRow="1" w:lastRow="0" w:firstColumn="1" w:lastColumn="0" w:noHBand="0" w:noVBand="1"/>
      </w:tblPr>
      <w:tblGrid>
        <w:gridCol w:w="2543"/>
        <w:gridCol w:w="1418"/>
        <w:gridCol w:w="1418"/>
        <w:gridCol w:w="1559"/>
        <w:gridCol w:w="1276"/>
        <w:gridCol w:w="3043"/>
        <w:gridCol w:w="1682"/>
        <w:gridCol w:w="1353"/>
        <w:gridCol w:w="1353"/>
        <w:gridCol w:w="1353"/>
      </w:tblGrid>
      <w:tr w:rsidR="005276C6" w:rsidRPr="000F2485" w:rsidTr="00B06B86">
        <w:trPr>
          <w:gridAfter w:val="6"/>
          <w:wAfter w:w="10060" w:type="dxa"/>
        </w:trPr>
        <w:tc>
          <w:tcPr>
            <w:tcW w:w="2543"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Вещества</w:t>
            </w:r>
          </w:p>
        </w:tc>
        <w:tc>
          <w:tcPr>
            <w:tcW w:w="1418"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Воздух</w:t>
            </w:r>
          </w:p>
        </w:tc>
        <w:tc>
          <w:tcPr>
            <w:tcW w:w="1418"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Вода</w:t>
            </w:r>
          </w:p>
        </w:tc>
        <w:tc>
          <w:tcPr>
            <w:tcW w:w="1559"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Почва</w:t>
            </w:r>
          </w:p>
        </w:tc>
      </w:tr>
      <w:tr w:rsidR="005276C6" w:rsidRPr="000F2485" w:rsidTr="00B06B86">
        <w:tc>
          <w:tcPr>
            <w:tcW w:w="2543"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240" w:lineRule="auto"/>
              <w:rPr>
                <w:rFonts w:ascii="Times New Roman" w:eastAsia="Times New Roman" w:hAnsi="Times New Roman" w:cs="Times New Roman"/>
                <w:color w:val="094153"/>
                <w:sz w:val="32"/>
                <w:szCs w:val="32"/>
                <w:lang w:eastAsia="ru-RU"/>
              </w:rPr>
            </w:pPr>
          </w:p>
        </w:tc>
        <w:tc>
          <w:tcPr>
            <w:tcW w:w="1418"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ФУ</w:t>
            </w:r>
          </w:p>
        </w:tc>
        <w:tc>
          <w:tcPr>
            <w:tcW w:w="1418"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НФУ</w:t>
            </w:r>
          </w:p>
        </w:tc>
        <w:tc>
          <w:tcPr>
            <w:tcW w:w="1559"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ВФУ</w:t>
            </w:r>
          </w:p>
        </w:tc>
        <w:tc>
          <w:tcPr>
            <w:tcW w:w="1276"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ФУ</w:t>
            </w:r>
          </w:p>
        </w:tc>
        <w:tc>
          <w:tcPr>
            <w:tcW w:w="3043"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НФУ</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ВФУ</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ФУ</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НФУ</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ВФУ</w:t>
            </w:r>
          </w:p>
        </w:tc>
      </w:tr>
      <w:tr w:rsidR="005276C6" w:rsidRPr="000F2485" w:rsidTr="00B06B86">
        <w:tc>
          <w:tcPr>
            <w:tcW w:w="2543"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Бензо-(а)пирен</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Диоксины</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Мышьяк</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Кадмий</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Хром (VI)</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Никель</w:t>
            </w:r>
          </w:p>
        </w:tc>
        <w:tc>
          <w:tcPr>
            <w:tcW w:w="1418"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0,004</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179</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0,025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0,135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1,75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0,024</w:t>
            </w:r>
          </w:p>
        </w:tc>
        <w:tc>
          <w:tcPr>
            <w:tcW w:w="1418"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0,257</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11500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1,59</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8,71</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113</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1,52</w:t>
            </w:r>
          </w:p>
        </w:tc>
        <w:tc>
          <w:tcPr>
            <w:tcW w:w="1559"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0,077</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3460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0,476</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2,61</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33,9</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0,455</w:t>
            </w:r>
          </w:p>
        </w:tc>
        <w:tc>
          <w:tcPr>
            <w:tcW w:w="1276"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2,99</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2020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0,066</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0,071</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0,343</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0,031</w:t>
            </w:r>
          </w:p>
        </w:tc>
        <w:tc>
          <w:tcPr>
            <w:tcW w:w="3043"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193</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1,3·10</w:t>
            </w:r>
            <w:r w:rsidRPr="000F2485">
              <w:rPr>
                <w:rFonts w:ascii="Times New Roman" w:eastAsia="Times New Roman" w:hAnsi="Times New Roman" w:cs="Times New Roman"/>
                <w:color w:val="094153"/>
                <w:sz w:val="32"/>
                <w:szCs w:val="32"/>
                <w:vertAlign w:val="superscript"/>
                <w:lang w:eastAsia="ru-RU"/>
              </w:rPr>
              <w:t>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4,24</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4,59</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22,1</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2,01</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57,9</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3,9·10</w:t>
            </w:r>
            <w:r w:rsidRPr="000F2485">
              <w:rPr>
                <w:rFonts w:ascii="Times New Roman" w:eastAsia="Times New Roman" w:hAnsi="Times New Roman" w:cs="Times New Roman"/>
                <w:color w:val="094153"/>
                <w:sz w:val="32"/>
                <w:szCs w:val="32"/>
                <w:vertAlign w:val="superscript"/>
                <w:lang w:eastAsia="ru-RU"/>
              </w:rPr>
              <w:t>4</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1,27</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1,38</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6,64</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0,602</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0,002</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7,06</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0,013</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0,004</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0,271</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0,004</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0,133</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455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0,851</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0,257</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17,5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0,254</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0,04</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137</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0,255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0,077</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52,5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0,076</w:t>
            </w:r>
          </w:p>
        </w:tc>
      </w:tr>
    </w:tbl>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Видно, что на первом месте по канцерогенному действию стоят диоксины, их факторы ущерба весьма значительны для всех компонентов среды обитания. Среди тяжелых металлов наи-большим канцерогенным эффектом обладает шестивалентный хром.</w:t>
      </w:r>
    </w:p>
    <w:p w:rsidR="005276C6" w:rsidRPr="000F2485" w:rsidRDefault="00B06B8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Pr>
          <w:rFonts w:ascii="Times New Roman" w:eastAsia="Times New Roman" w:hAnsi="Times New Roman" w:cs="Times New Roman"/>
          <w:color w:val="094153"/>
          <w:sz w:val="32"/>
          <w:szCs w:val="32"/>
          <w:lang w:eastAsia="ru-RU"/>
        </w:rPr>
        <w:t xml:space="preserve">В табл. </w:t>
      </w:r>
      <w:r w:rsidR="005276C6" w:rsidRPr="000F2485">
        <w:rPr>
          <w:rFonts w:ascii="Times New Roman" w:eastAsia="Times New Roman" w:hAnsi="Times New Roman" w:cs="Times New Roman"/>
          <w:color w:val="094153"/>
          <w:sz w:val="32"/>
          <w:szCs w:val="32"/>
          <w:lang w:eastAsia="ru-RU"/>
        </w:rPr>
        <w:t>13. даны показатели ущерба здоровью людей, вызываемого воздействием неорганических веществ на дыха-тельные пути. Эта таблица показывает, что из перечисленных веществ наибольшую опасность представляет тонкая фракция пыли, находящейся в воздухе. Среди кислотообразующих окис-лов наибольший вред дыхательным путям наносят NO и NO</w:t>
      </w:r>
      <w:r w:rsidR="005276C6" w:rsidRPr="000F2485">
        <w:rPr>
          <w:rFonts w:ascii="Times New Roman" w:eastAsia="Times New Roman" w:hAnsi="Times New Roman" w:cs="Times New Roman"/>
          <w:color w:val="094153"/>
          <w:sz w:val="32"/>
          <w:szCs w:val="32"/>
          <w:vertAlign w:val="subscript"/>
          <w:lang w:eastAsia="ru-RU"/>
        </w:rPr>
        <w:t>2</w:t>
      </w:r>
      <w:r w:rsidR="005276C6" w:rsidRPr="000F2485">
        <w:rPr>
          <w:rFonts w:ascii="Times New Roman" w:eastAsia="Times New Roman" w:hAnsi="Times New Roman" w:cs="Times New Roman"/>
          <w:color w:val="094153"/>
          <w:sz w:val="32"/>
          <w:szCs w:val="32"/>
          <w:lang w:eastAsia="ru-RU"/>
        </w:rPr>
        <w:t>.</w:t>
      </w:r>
    </w:p>
    <w:p w:rsidR="005276C6" w:rsidRPr="000F2485" w:rsidRDefault="00B06B86" w:rsidP="005276C6">
      <w:pPr>
        <w:shd w:val="clear" w:color="auto" w:fill="FFFFFF"/>
        <w:spacing w:after="150" w:line="450" w:lineRule="atLeast"/>
        <w:ind w:firstLine="450"/>
        <w:jc w:val="both"/>
        <w:textAlignment w:val="baseline"/>
        <w:rPr>
          <w:rFonts w:ascii="Times New Roman" w:eastAsia="Times New Roman" w:hAnsi="Times New Roman" w:cs="Times New Roman"/>
          <w:color w:val="094153"/>
          <w:sz w:val="32"/>
          <w:szCs w:val="32"/>
          <w:lang w:eastAsia="ru-RU"/>
        </w:rPr>
      </w:pPr>
      <w:r>
        <w:rPr>
          <w:rFonts w:ascii="Times New Roman" w:eastAsia="Times New Roman" w:hAnsi="Times New Roman" w:cs="Times New Roman"/>
          <w:color w:val="094153"/>
          <w:sz w:val="32"/>
          <w:szCs w:val="32"/>
          <w:lang w:eastAsia="ru-RU"/>
        </w:rPr>
        <w:lastRenderedPageBreak/>
        <w:t xml:space="preserve">Таблица </w:t>
      </w:r>
      <w:r w:rsidR="005276C6" w:rsidRPr="000F2485">
        <w:rPr>
          <w:rFonts w:ascii="Times New Roman" w:eastAsia="Times New Roman" w:hAnsi="Times New Roman" w:cs="Times New Roman"/>
          <w:color w:val="094153"/>
          <w:sz w:val="32"/>
          <w:szCs w:val="32"/>
          <w:lang w:eastAsia="ru-RU"/>
        </w:rPr>
        <w:t xml:space="preserve">13. Показатели ущерба здоровью людей, вызываемого воздействием неорганических </w:t>
      </w:r>
      <w:r>
        <w:rPr>
          <w:rFonts w:ascii="Times New Roman" w:eastAsia="Times New Roman" w:hAnsi="Times New Roman" w:cs="Times New Roman"/>
          <w:color w:val="094153"/>
          <w:sz w:val="32"/>
          <w:szCs w:val="32"/>
          <w:lang w:eastAsia="ru-RU"/>
        </w:rPr>
        <w:t xml:space="preserve">веществ на дыхательные пути </w:t>
      </w:r>
      <w:r w:rsidR="005276C6" w:rsidRPr="000F2485">
        <w:rPr>
          <w:rFonts w:ascii="Times New Roman" w:eastAsia="Times New Roman" w:hAnsi="Times New Roman" w:cs="Times New Roman"/>
          <w:color w:val="094153"/>
          <w:sz w:val="32"/>
          <w:szCs w:val="32"/>
          <w:lang w:eastAsia="ru-RU"/>
        </w:rPr>
        <w:t>)</w:t>
      </w:r>
    </w:p>
    <w:tbl>
      <w:tblPr>
        <w:tblW w:w="16998" w:type="dxa"/>
        <w:tblBorders>
          <w:top w:val="single" w:sz="6" w:space="0" w:color="B3E7F8"/>
          <w:left w:val="single" w:sz="6" w:space="0" w:color="B3E7F8"/>
          <w:bottom w:val="single" w:sz="6" w:space="0" w:color="B3E7F8"/>
          <w:right w:val="single" w:sz="6" w:space="0" w:color="B3E7F8"/>
        </w:tblBorders>
        <w:tblCellMar>
          <w:left w:w="0" w:type="dxa"/>
          <w:right w:w="0" w:type="dxa"/>
        </w:tblCellMar>
        <w:tblLook w:val="04A0" w:firstRow="1" w:lastRow="0" w:firstColumn="1" w:lastColumn="0" w:noHBand="0" w:noVBand="1"/>
      </w:tblPr>
      <w:tblGrid>
        <w:gridCol w:w="8303"/>
        <w:gridCol w:w="2867"/>
        <w:gridCol w:w="2867"/>
        <w:gridCol w:w="2961"/>
      </w:tblGrid>
      <w:tr w:rsidR="005276C6" w:rsidRPr="000F2485" w:rsidTr="005276C6">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Вещества</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ФУ</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НФУ</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ВФУ</w:t>
            </w:r>
          </w:p>
        </w:tc>
      </w:tr>
      <w:tr w:rsidR="005276C6" w:rsidRPr="000F2485" w:rsidTr="005276C6">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Пыль, фракция 2,5 мкм</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Пыль, фракция 10 мкм</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NO</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NO</w:t>
            </w:r>
            <w:r w:rsidRPr="000F2485">
              <w:rPr>
                <w:rFonts w:ascii="Times New Roman" w:eastAsia="Times New Roman" w:hAnsi="Times New Roman" w:cs="Times New Roman"/>
                <w:color w:val="094153"/>
                <w:sz w:val="32"/>
                <w:szCs w:val="32"/>
                <w:vertAlign w:val="subscript"/>
                <w:lang w:eastAsia="ru-RU"/>
              </w:rPr>
              <w:t>2</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SO</w:t>
            </w:r>
            <w:r w:rsidRPr="000F2485">
              <w:rPr>
                <w:rFonts w:ascii="Times New Roman" w:eastAsia="Times New Roman" w:hAnsi="Times New Roman" w:cs="Times New Roman"/>
                <w:color w:val="094153"/>
                <w:sz w:val="32"/>
                <w:szCs w:val="32"/>
                <w:vertAlign w:val="subscript"/>
                <w:lang w:eastAsia="ru-RU"/>
              </w:rPr>
              <w:t>2</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SO</w:t>
            </w:r>
            <w:r w:rsidRPr="000F2485">
              <w:rPr>
                <w:rFonts w:ascii="Times New Roman" w:eastAsia="Times New Roman" w:hAnsi="Times New Roman" w:cs="Times New Roman"/>
                <w:color w:val="094153"/>
                <w:sz w:val="32"/>
                <w:szCs w:val="32"/>
                <w:vertAlign w:val="subscript"/>
                <w:lang w:eastAsia="ru-RU"/>
              </w:rPr>
              <w:t>3</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NH</w:t>
            </w:r>
            <w:r w:rsidRPr="000F2485">
              <w:rPr>
                <w:rFonts w:ascii="Times New Roman" w:eastAsia="Times New Roman" w:hAnsi="Times New Roman" w:cs="Times New Roman"/>
                <w:color w:val="094153"/>
                <w:sz w:val="32"/>
                <w:szCs w:val="32"/>
                <w:vertAlign w:val="subscript"/>
                <w:lang w:eastAsia="ru-RU"/>
              </w:rPr>
              <w:t>3</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CO</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7,0·10</w:t>
            </w:r>
            <w:r w:rsidRPr="000F2485">
              <w:rPr>
                <w:rFonts w:ascii="Times New Roman" w:eastAsia="Times New Roman" w:hAnsi="Times New Roman" w:cs="Times New Roman"/>
                <w:color w:val="094153"/>
                <w:sz w:val="32"/>
                <w:szCs w:val="32"/>
                <w:vertAlign w:val="superscript"/>
                <w:lang w:eastAsia="ru-RU"/>
              </w:rPr>
              <w:t>-4</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3,8·10</w:t>
            </w:r>
            <w:r w:rsidRPr="000F2485">
              <w:rPr>
                <w:rFonts w:ascii="Times New Roman" w:eastAsia="Times New Roman" w:hAnsi="Times New Roman" w:cs="Times New Roman"/>
                <w:color w:val="094153"/>
                <w:sz w:val="32"/>
                <w:szCs w:val="32"/>
                <w:vertAlign w:val="superscript"/>
                <w:lang w:eastAsia="ru-RU"/>
              </w:rPr>
              <w:t>-4</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1,4·10</w:t>
            </w:r>
            <w:r w:rsidRPr="000F2485">
              <w:rPr>
                <w:rFonts w:ascii="Times New Roman" w:eastAsia="Times New Roman" w:hAnsi="Times New Roman" w:cs="Times New Roman"/>
                <w:color w:val="094153"/>
                <w:sz w:val="32"/>
                <w:szCs w:val="32"/>
                <w:vertAlign w:val="superscript"/>
                <w:lang w:eastAsia="ru-RU"/>
              </w:rPr>
              <w:t>-4</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8,9·10</w:t>
            </w:r>
            <w:r w:rsidRPr="000F2485">
              <w:rPr>
                <w:rFonts w:ascii="Times New Roman" w:eastAsia="Times New Roman" w:hAnsi="Times New Roman" w:cs="Times New Roman"/>
                <w:color w:val="094153"/>
                <w:sz w:val="32"/>
                <w:szCs w:val="32"/>
                <w:vertAlign w:val="superscript"/>
                <w:lang w:eastAsia="ru-RU"/>
              </w:rPr>
              <w:t>-5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5,5·10</w:t>
            </w:r>
            <w:r w:rsidRPr="000F2485">
              <w:rPr>
                <w:rFonts w:ascii="Times New Roman" w:eastAsia="Times New Roman" w:hAnsi="Times New Roman" w:cs="Times New Roman"/>
                <w:color w:val="094153"/>
                <w:sz w:val="32"/>
                <w:szCs w:val="32"/>
                <w:vertAlign w:val="superscript"/>
                <w:lang w:eastAsia="ru-RU"/>
              </w:rPr>
              <w:t>-5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4,4·10</w:t>
            </w:r>
            <w:r w:rsidRPr="000F2485">
              <w:rPr>
                <w:rFonts w:ascii="Times New Roman" w:eastAsia="Times New Roman" w:hAnsi="Times New Roman" w:cs="Times New Roman"/>
                <w:color w:val="094153"/>
                <w:sz w:val="32"/>
                <w:szCs w:val="32"/>
                <w:vertAlign w:val="superscript"/>
                <w:lang w:eastAsia="ru-RU"/>
              </w:rPr>
              <w:t>-5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8,5·10</w:t>
            </w:r>
            <w:r w:rsidRPr="000F2485">
              <w:rPr>
                <w:rFonts w:ascii="Times New Roman" w:eastAsia="Times New Roman" w:hAnsi="Times New Roman" w:cs="Times New Roman"/>
                <w:color w:val="094153"/>
                <w:sz w:val="32"/>
                <w:szCs w:val="32"/>
                <w:vertAlign w:val="superscript"/>
                <w:lang w:eastAsia="ru-RU"/>
              </w:rPr>
              <w:t>-5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7,3·10</w:t>
            </w:r>
            <w:r w:rsidRPr="000F2485">
              <w:rPr>
                <w:rFonts w:ascii="Times New Roman" w:eastAsia="Times New Roman" w:hAnsi="Times New Roman" w:cs="Times New Roman"/>
                <w:color w:val="094153"/>
                <w:sz w:val="32"/>
                <w:szCs w:val="32"/>
                <w:vertAlign w:val="superscript"/>
                <w:lang w:eastAsia="ru-RU"/>
              </w:rPr>
              <w:t>-7</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0,045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0,024</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0,0088</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0,0058</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0,0035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0,0028</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0,0055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4,7·10</w:t>
            </w:r>
            <w:r w:rsidRPr="000F2485">
              <w:rPr>
                <w:rFonts w:ascii="Times New Roman" w:eastAsia="Times New Roman" w:hAnsi="Times New Roman" w:cs="Times New Roman"/>
                <w:color w:val="094153"/>
                <w:sz w:val="32"/>
                <w:szCs w:val="32"/>
                <w:vertAlign w:val="superscript"/>
                <w:lang w:eastAsia="ru-RU"/>
              </w:rPr>
              <w:t>-5</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0,0135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0,0073</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0,0026</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0,0017</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0,0011</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0,00085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0,00165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1,4·10</w:t>
            </w:r>
            <w:r w:rsidRPr="000F2485">
              <w:rPr>
                <w:rFonts w:ascii="Times New Roman" w:eastAsia="Times New Roman" w:hAnsi="Times New Roman" w:cs="Times New Roman"/>
                <w:color w:val="094153"/>
                <w:sz w:val="32"/>
                <w:szCs w:val="32"/>
                <w:vertAlign w:val="superscript"/>
                <w:lang w:eastAsia="ru-RU"/>
              </w:rPr>
              <w:t>-5</w:t>
            </w:r>
          </w:p>
        </w:tc>
      </w:tr>
    </w:tbl>
    <w:p w:rsidR="005276C6" w:rsidRPr="000F2485" w:rsidRDefault="00B06B8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Pr>
          <w:rFonts w:ascii="Times New Roman" w:eastAsia="Times New Roman" w:hAnsi="Times New Roman" w:cs="Times New Roman"/>
          <w:color w:val="094153"/>
          <w:sz w:val="32"/>
          <w:szCs w:val="32"/>
          <w:lang w:eastAsia="ru-RU"/>
        </w:rPr>
        <w:t xml:space="preserve">В табл. </w:t>
      </w:r>
      <w:r w:rsidR="005276C6" w:rsidRPr="000F2485">
        <w:rPr>
          <w:rFonts w:ascii="Times New Roman" w:eastAsia="Times New Roman" w:hAnsi="Times New Roman" w:cs="Times New Roman"/>
          <w:color w:val="094153"/>
          <w:sz w:val="32"/>
          <w:szCs w:val="32"/>
          <w:lang w:eastAsia="ru-RU"/>
        </w:rPr>
        <w:t>14 представлены показатели ущерба, наносимого воздействием токсичных веществ воздуху, воде и почве.</w:t>
      </w:r>
    </w:p>
    <w:p w:rsidR="005276C6" w:rsidRPr="000F2485" w:rsidRDefault="00B06B86" w:rsidP="005276C6">
      <w:pPr>
        <w:shd w:val="clear" w:color="auto" w:fill="FFFFFF"/>
        <w:spacing w:after="150" w:line="450" w:lineRule="atLeast"/>
        <w:ind w:firstLine="450"/>
        <w:jc w:val="both"/>
        <w:textAlignment w:val="baseline"/>
        <w:rPr>
          <w:rFonts w:ascii="Times New Roman" w:eastAsia="Times New Roman" w:hAnsi="Times New Roman" w:cs="Times New Roman"/>
          <w:color w:val="094153"/>
          <w:sz w:val="32"/>
          <w:szCs w:val="32"/>
          <w:lang w:eastAsia="ru-RU"/>
        </w:rPr>
      </w:pPr>
      <w:r>
        <w:rPr>
          <w:rFonts w:ascii="Times New Roman" w:eastAsia="Times New Roman" w:hAnsi="Times New Roman" w:cs="Times New Roman"/>
          <w:color w:val="094153"/>
          <w:sz w:val="32"/>
          <w:szCs w:val="32"/>
          <w:lang w:eastAsia="ru-RU"/>
        </w:rPr>
        <w:t xml:space="preserve">Таблица </w:t>
      </w:r>
      <w:r w:rsidR="005276C6" w:rsidRPr="000F2485">
        <w:rPr>
          <w:rFonts w:ascii="Times New Roman" w:eastAsia="Times New Roman" w:hAnsi="Times New Roman" w:cs="Times New Roman"/>
          <w:color w:val="094153"/>
          <w:sz w:val="32"/>
          <w:szCs w:val="32"/>
          <w:lang w:eastAsia="ru-RU"/>
        </w:rPr>
        <w:t>14. Показатели ущерба, наносимого воздействием токсичных веществ компонентам среды о</w:t>
      </w:r>
      <w:r>
        <w:rPr>
          <w:rFonts w:ascii="Times New Roman" w:eastAsia="Times New Roman" w:hAnsi="Times New Roman" w:cs="Times New Roman"/>
          <w:color w:val="094153"/>
          <w:sz w:val="32"/>
          <w:szCs w:val="32"/>
          <w:lang w:eastAsia="ru-RU"/>
        </w:rPr>
        <w:t xml:space="preserve">битания («Экоиндикатор 99», </w:t>
      </w:r>
      <w:r w:rsidR="005276C6" w:rsidRPr="000F2485">
        <w:rPr>
          <w:rFonts w:ascii="Times New Roman" w:eastAsia="Times New Roman" w:hAnsi="Times New Roman" w:cs="Times New Roman"/>
          <w:color w:val="094153"/>
          <w:sz w:val="32"/>
          <w:szCs w:val="32"/>
          <w:lang w:eastAsia="ru-RU"/>
        </w:rPr>
        <w:t>)</w:t>
      </w:r>
    </w:p>
    <w:tbl>
      <w:tblPr>
        <w:tblW w:w="16998" w:type="dxa"/>
        <w:tblBorders>
          <w:top w:val="single" w:sz="6" w:space="0" w:color="B3E7F8"/>
          <w:left w:val="single" w:sz="6" w:space="0" w:color="B3E7F8"/>
          <w:bottom w:val="single" w:sz="6" w:space="0" w:color="B3E7F8"/>
          <w:right w:val="single" w:sz="6" w:space="0" w:color="B3E7F8"/>
        </w:tblBorders>
        <w:tblCellMar>
          <w:left w:w="0" w:type="dxa"/>
          <w:right w:w="0" w:type="dxa"/>
        </w:tblCellMar>
        <w:tblLook w:val="04A0" w:firstRow="1" w:lastRow="0" w:firstColumn="1" w:lastColumn="0" w:noHBand="0" w:noVBand="1"/>
      </w:tblPr>
      <w:tblGrid>
        <w:gridCol w:w="2404"/>
        <w:gridCol w:w="1701"/>
        <w:gridCol w:w="1418"/>
        <w:gridCol w:w="1417"/>
        <w:gridCol w:w="1700"/>
        <w:gridCol w:w="1937"/>
        <w:gridCol w:w="1772"/>
        <w:gridCol w:w="1671"/>
        <w:gridCol w:w="1489"/>
        <w:gridCol w:w="1489"/>
      </w:tblGrid>
      <w:tr w:rsidR="005276C6" w:rsidRPr="000F2485" w:rsidTr="00B06B86">
        <w:trPr>
          <w:gridAfter w:val="6"/>
          <w:wAfter w:w="10059" w:type="dxa"/>
        </w:trPr>
        <w:tc>
          <w:tcPr>
            <w:tcW w:w="2403"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before="300" w:after="300" w:line="540" w:lineRule="atLeast"/>
              <w:textAlignment w:val="baseline"/>
              <w:outlineLvl w:val="0"/>
              <w:rPr>
                <w:rFonts w:ascii="Times New Roman" w:eastAsia="Times New Roman" w:hAnsi="Times New Roman" w:cs="Times New Roman"/>
                <w:color w:val="094153"/>
                <w:kern w:val="36"/>
                <w:sz w:val="32"/>
                <w:szCs w:val="32"/>
                <w:lang w:eastAsia="ru-RU"/>
              </w:rPr>
            </w:pPr>
            <w:r w:rsidRPr="000F2485">
              <w:rPr>
                <w:rFonts w:ascii="Times New Roman" w:eastAsia="Times New Roman" w:hAnsi="Times New Roman" w:cs="Times New Roman"/>
                <w:color w:val="094153"/>
                <w:kern w:val="36"/>
                <w:sz w:val="32"/>
                <w:szCs w:val="32"/>
                <w:lang w:eastAsia="ru-RU"/>
              </w:rPr>
              <w:t>Вещества</w:t>
            </w:r>
          </w:p>
        </w:tc>
        <w:tc>
          <w:tcPr>
            <w:tcW w:w="1701"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Воздух</w:t>
            </w:r>
          </w:p>
        </w:tc>
        <w:tc>
          <w:tcPr>
            <w:tcW w:w="1418"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Вода</w:t>
            </w:r>
          </w:p>
        </w:tc>
        <w:tc>
          <w:tcPr>
            <w:tcW w:w="1417"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Почва</w:t>
            </w:r>
          </w:p>
        </w:tc>
      </w:tr>
      <w:tr w:rsidR="005276C6" w:rsidRPr="000F2485" w:rsidTr="00B06B86">
        <w:trPr>
          <w:gridAfter w:val="1"/>
        </w:trPr>
        <w:tc>
          <w:tcPr>
            <w:tcW w:w="2403"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ФУ</w:t>
            </w:r>
          </w:p>
        </w:tc>
        <w:tc>
          <w:tcPr>
            <w:tcW w:w="1701"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НФУ</w:t>
            </w:r>
          </w:p>
        </w:tc>
        <w:tc>
          <w:tcPr>
            <w:tcW w:w="1418"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ВФУ</w:t>
            </w:r>
          </w:p>
        </w:tc>
        <w:tc>
          <w:tcPr>
            <w:tcW w:w="1417"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ФУ</w:t>
            </w:r>
          </w:p>
        </w:tc>
        <w:tc>
          <w:tcPr>
            <w:tcW w:w="1700"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НФУ</w:t>
            </w:r>
          </w:p>
        </w:tc>
        <w:tc>
          <w:tcPr>
            <w:tcW w:w="1937"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ВФУ</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ФУ</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НФУ</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ВФУ</w:t>
            </w:r>
          </w:p>
        </w:tc>
      </w:tr>
      <w:tr w:rsidR="005276C6" w:rsidRPr="000F2485" w:rsidTr="00B06B86">
        <w:tc>
          <w:tcPr>
            <w:tcW w:w="2403"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Бензо(а)пирен</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Диоксины</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Мышьяк</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Никель</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Хром</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Цинк</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Медь</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Кадмий</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Свинец</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Ртуть</w:t>
            </w:r>
          </w:p>
        </w:tc>
        <w:tc>
          <w:tcPr>
            <w:tcW w:w="1701"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142</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1,3×10</w:t>
            </w:r>
            <w:r w:rsidRPr="000F2485">
              <w:rPr>
                <w:rFonts w:ascii="Times New Roman" w:eastAsia="Times New Roman" w:hAnsi="Times New Roman" w:cs="Times New Roman"/>
                <w:color w:val="094153"/>
                <w:sz w:val="32"/>
                <w:szCs w:val="32"/>
                <w:vertAlign w:val="superscript"/>
                <w:lang w:eastAsia="ru-RU"/>
              </w:rPr>
              <w:t>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592</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7100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4130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2890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1460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9650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2540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829</w:t>
            </w:r>
          </w:p>
        </w:tc>
        <w:tc>
          <w:tcPr>
            <w:tcW w:w="1418"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0,028</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25,7</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0,115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1,38</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0,805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0,563</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0,285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1,88</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0,495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0,162</w:t>
            </w:r>
          </w:p>
        </w:tc>
        <w:tc>
          <w:tcPr>
            <w:tcW w:w="1417"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0,014</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12,9</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0,058</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0,692</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0,403</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0,282</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0,142</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0,941</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0,248</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0,081</w:t>
            </w:r>
          </w:p>
        </w:tc>
        <w:tc>
          <w:tcPr>
            <w:tcW w:w="1700"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36,8</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1,9×10</w:t>
            </w:r>
            <w:r w:rsidRPr="000F2485">
              <w:rPr>
                <w:rFonts w:ascii="Times New Roman" w:eastAsia="Times New Roman" w:hAnsi="Times New Roman" w:cs="Times New Roman"/>
                <w:color w:val="094153"/>
                <w:sz w:val="32"/>
                <w:szCs w:val="32"/>
                <w:vertAlign w:val="superscript"/>
                <w:lang w:eastAsia="ru-RU"/>
              </w:rPr>
              <w:t>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11,4</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143</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68,7</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16,3</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147</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480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7,39</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197</w:t>
            </w:r>
          </w:p>
        </w:tc>
        <w:tc>
          <w:tcPr>
            <w:tcW w:w="1937"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0,007</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36,5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0,0022</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0,028</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0,013</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0,0032</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0,285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0,29</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0,0014</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0,038</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0,0036</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18,2</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0,0011</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0,014</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0,0067</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0,0016</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0,0142</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0,047</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7,2×10</w:t>
            </w:r>
            <w:r w:rsidRPr="000F2485">
              <w:rPr>
                <w:rFonts w:ascii="Times New Roman" w:eastAsia="Times New Roman" w:hAnsi="Times New Roman" w:cs="Times New Roman"/>
                <w:color w:val="094153"/>
                <w:sz w:val="32"/>
                <w:szCs w:val="32"/>
                <w:vertAlign w:val="superscript"/>
                <w:lang w:eastAsia="ru-RU"/>
              </w:rPr>
              <w:t>-4</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0,019</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7250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2,9×10</w:t>
            </w:r>
            <w:r w:rsidRPr="000F2485">
              <w:rPr>
                <w:rFonts w:ascii="Times New Roman" w:eastAsia="Times New Roman" w:hAnsi="Times New Roman" w:cs="Times New Roman"/>
                <w:color w:val="094153"/>
                <w:sz w:val="32"/>
                <w:szCs w:val="32"/>
                <w:vertAlign w:val="superscript"/>
                <w:lang w:eastAsia="ru-RU"/>
              </w:rPr>
              <w:t>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610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7320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4240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2980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1500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9940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12,9</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1680</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1,41</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40,7</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0,119</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1,43</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0,827</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0,581</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0,285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1,94</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0,0025</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0,32</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0,707</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20,4</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0,059</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0,713</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0,413</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0,290</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0,146</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0,969</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0,0013</w:t>
            </w:r>
          </w:p>
          <w:p w:rsidR="005276C6" w:rsidRPr="000F2485" w:rsidRDefault="005276C6" w:rsidP="005276C6">
            <w:pPr>
              <w:spacing w:after="0" w:line="450" w:lineRule="atLeast"/>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0,164</w:t>
            </w:r>
          </w:p>
        </w:tc>
      </w:tr>
    </w:tbl>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lastRenderedPageBreak/>
        <w:t>Как и в предыдущих случаях, рассчитывались три вида факторов: ФУ — фактор ущерба, НФУ — нормированный фактор ущерба и ВФУ — взвешенный фактор ущерба; значения всех факторов даны в единицах ДИВ×м</w:t>
      </w:r>
      <w:r w:rsidRPr="000F2485">
        <w:rPr>
          <w:rFonts w:ascii="Times New Roman" w:eastAsia="Times New Roman" w:hAnsi="Times New Roman" w:cs="Times New Roman"/>
          <w:color w:val="094153"/>
          <w:sz w:val="32"/>
          <w:szCs w:val="32"/>
          <w:vertAlign w:val="superscript"/>
          <w:lang w:eastAsia="ru-RU"/>
        </w:rPr>
        <w:t>2</w:t>
      </w:r>
      <w:r w:rsidRPr="000F2485">
        <w:rPr>
          <w:rFonts w:ascii="Times New Roman" w:eastAsia="Times New Roman" w:hAnsi="Times New Roman" w:cs="Times New Roman"/>
          <w:color w:val="094153"/>
          <w:sz w:val="32"/>
          <w:szCs w:val="32"/>
          <w:lang w:eastAsia="ru-RU"/>
        </w:rPr>
        <w:t>×год и рассчитаны на 1 кг  токсиканта,  поступившего  в  среду  обитания).  Данная таблица  показывает,  что  в  отношении  экологического  риска, вызываемого загрязнением воздуха, рассмотренные токсиканты образуют следующий ряд:</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bookmarkStart w:id="0" w:name="_GoBack"/>
      <w:bookmarkEnd w:id="0"/>
      <w:r w:rsidRPr="000F2485">
        <w:rPr>
          <w:rFonts w:ascii="Times New Roman" w:eastAsia="Times New Roman" w:hAnsi="Times New Roman" w:cs="Times New Roman"/>
          <w:color w:val="094153"/>
          <w:sz w:val="32"/>
          <w:szCs w:val="32"/>
          <w:lang w:eastAsia="ru-RU"/>
        </w:rPr>
        <w:t>диоксины &gt; Cd &gt; Ni &gt; Cr &gt; Zn &gt; Pb &gt; Cu &gt; Hg &gt; As &gt;  бензо(а)пирен.</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При загрязнении воды те же вещества формируют несколько измененный ряд экологического риска:</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диоксины &gt; Cd &gt; Hg &gt; Cu &gt; Ni &gt; Cr &gt; бензо(а)пирен &gt; Zn &gt; As &gt; Pb.</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При загрязнении почвы ряд экологического риска имеет сле-дующий вид:</w:t>
      </w:r>
    </w:p>
    <w:p w:rsidR="005276C6" w:rsidRPr="000F2485" w:rsidRDefault="005276C6" w:rsidP="005276C6">
      <w:pPr>
        <w:shd w:val="clear" w:color="auto" w:fill="FFFFFF"/>
        <w:spacing w:after="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диоксины &gt; Cd &gt; Ni &gt; бензо(а)пирен &gt; Cr &gt; Zn &gt; Hg &gt; Cu &gt; As &gt; Pb.</w:t>
      </w:r>
    </w:p>
    <w:p w:rsidR="005276C6" w:rsidRPr="000F2485" w:rsidRDefault="005276C6" w:rsidP="005276C6">
      <w:pPr>
        <w:shd w:val="clear" w:color="auto" w:fill="FFFFFF"/>
        <w:spacing w:after="150" w:line="450" w:lineRule="atLeast"/>
        <w:ind w:firstLine="450"/>
        <w:jc w:val="both"/>
        <w:textAlignment w:val="baseline"/>
        <w:rPr>
          <w:rFonts w:ascii="Times New Roman" w:eastAsia="Times New Roman" w:hAnsi="Times New Roman" w:cs="Times New Roman"/>
          <w:color w:val="094153"/>
          <w:sz w:val="32"/>
          <w:szCs w:val="32"/>
          <w:lang w:eastAsia="ru-RU"/>
        </w:rPr>
      </w:pPr>
      <w:r w:rsidRPr="000F2485">
        <w:rPr>
          <w:rFonts w:ascii="Times New Roman" w:eastAsia="Times New Roman" w:hAnsi="Times New Roman" w:cs="Times New Roman"/>
          <w:color w:val="094153"/>
          <w:sz w:val="32"/>
          <w:szCs w:val="32"/>
          <w:lang w:eastAsia="ru-RU"/>
        </w:rPr>
        <w:t>У большинства рассматриваемых токсикантов значения ВФУ снижаются в последовательности: почва &gt; воздух &gt; вода, только у свинца порядок уменьшения величины ВФУ иной: воздух &gt; почва &gt; вода. В приведенной таблице роль хрома учитывается вне зависимости от его валентности. Видно, что среди тяжелых металлов первое место занимает кадмий</w:t>
      </w:r>
    </w:p>
    <w:p w:rsidR="00706258" w:rsidRPr="000F2485" w:rsidRDefault="00706258">
      <w:pPr>
        <w:rPr>
          <w:rFonts w:ascii="Times New Roman" w:hAnsi="Times New Roman" w:cs="Times New Roman"/>
          <w:sz w:val="32"/>
          <w:szCs w:val="32"/>
        </w:rPr>
      </w:pPr>
    </w:p>
    <w:sectPr w:rsidR="00706258" w:rsidRPr="000F2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1F1"/>
    <w:rsid w:val="000F2485"/>
    <w:rsid w:val="005276C6"/>
    <w:rsid w:val="00706258"/>
    <w:rsid w:val="00B06B86"/>
    <w:rsid w:val="00FC3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14E1D"/>
  <w15:chartTrackingRefBased/>
  <w15:docId w15:val="{5E72BE0B-731A-4D37-A636-4409AFC9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276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276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76C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276C6"/>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5276C6"/>
  </w:style>
  <w:style w:type="paragraph" w:customStyle="1" w:styleId="msonormal0">
    <w:name w:val="msonormal"/>
    <w:basedOn w:val="a"/>
    <w:rsid w:val="00527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27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276C6"/>
    <w:rPr>
      <w:color w:val="0000FF"/>
      <w:u w:val="single"/>
    </w:rPr>
  </w:style>
  <w:style w:type="character" w:styleId="a5">
    <w:name w:val="FollowedHyperlink"/>
    <w:basedOn w:val="a0"/>
    <w:uiPriority w:val="99"/>
    <w:semiHidden/>
    <w:unhideWhenUsed/>
    <w:rsid w:val="005276C6"/>
    <w:rPr>
      <w:color w:val="800080"/>
      <w:u w:val="single"/>
    </w:rPr>
  </w:style>
  <w:style w:type="character" w:customStyle="1" w:styleId="similar-file-price-number">
    <w:name w:val="similar-file-price-number"/>
    <w:basedOn w:val="a0"/>
    <w:rsid w:val="005276C6"/>
  </w:style>
  <w:style w:type="character" w:customStyle="1" w:styleId="similar-file-price-text">
    <w:name w:val="similar-file-price-text"/>
    <w:basedOn w:val="a0"/>
    <w:rsid w:val="005276C6"/>
  </w:style>
  <w:style w:type="paragraph" w:customStyle="1" w:styleId="ai-g-rocket">
    <w:name w:val="ai-g-rocket"/>
    <w:basedOn w:val="a"/>
    <w:rsid w:val="005276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718129">
      <w:bodyDiv w:val="1"/>
      <w:marLeft w:val="0"/>
      <w:marRight w:val="0"/>
      <w:marTop w:val="0"/>
      <w:marBottom w:val="0"/>
      <w:divBdr>
        <w:top w:val="none" w:sz="0" w:space="0" w:color="auto"/>
        <w:left w:val="none" w:sz="0" w:space="0" w:color="auto"/>
        <w:bottom w:val="none" w:sz="0" w:space="0" w:color="auto"/>
        <w:right w:val="none" w:sz="0" w:space="0" w:color="auto"/>
      </w:divBdr>
      <w:divsChild>
        <w:div w:id="586571021">
          <w:marLeft w:val="0"/>
          <w:marRight w:val="0"/>
          <w:marTop w:val="0"/>
          <w:marBottom w:val="150"/>
          <w:divBdr>
            <w:top w:val="none" w:sz="0" w:space="0" w:color="auto"/>
            <w:left w:val="none" w:sz="0" w:space="0" w:color="auto"/>
            <w:bottom w:val="none" w:sz="0" w:space="0" w:color="auto"/>
            <w:right w:val="none" w:sz="0" w:space="0" w:color="auto"/>
          </w:divBdr>
          <w:divsChild>
            <w:div w:id="234248343">
              <w:marLeft w:val="0"/>
              <w:marRight w:val="0"/>
              <w:marTop w:val="0"/>
              <w:marBottom w:val="0"/>
              <w:divBdr>
                <w:top w:val="none" w:sz="0" w:space="0" w:color="auto"/>
                <w:left w:val="none" w:sz="0" w:space="0" w:color="auto"/>
                <w:bottom w:val="none" w:sz="0" w:space="0" w:color="auto"/>
                <w:right w:val="none" w:sz="0" w:space="0" w:color="auto"/>
              </w:divBdr>
              <w:divsChild>
                <w:div w:id="822158652">
                  <w:marLeft w:val="0"/>
                  <w:marRight w:val="0"/>
                  <w:marTop w:val="0"/>
                  <w:marBottom w:val="0"/>
                  <w:divBdr>
                    <w:top w:val="none" w:sz="0" w:space="0" w:color="auto"/>
                    <w:left w:val="none" w:sz="0" w:space="0" w:color="auto"/>
                    <w:bottom w:val="none" w:sz="0" w:space="0" w:color="auto"/>
                    <w:right w:val="none" w:sz="0" w:space="0" w:color="auto"/>
                  </w:divBdr>
                  <w:divsChild>
                    <w:div w:id="248278515">
                      <w:marLeft w:val="0"/>
                      <w:marRight w:val="0"/>
                      <w:marTop w:val="0"/>
                      <w:marBottom w:val="0"/>
                      <w:divBdr>
                        <w:top w:val="none" w:sz="0" w:space="0" w:color="auto"/>
                        <w:left w:val="none" w:sz="0" w:space="0" w:color="auto"/>
                        <w:bottom w:val="none" w:sz="0" w:space="0" w:color="auto"/>
                        <w:right w:val="none" w:sz="0" w:space="0" w:color="auto"/>
                      </w:divBdr>
                      <w:divsChild>
                        <w:div w:id="1549486819">
                          <w:marLeft w:val="0"/>
                          <w:marRight w:val="0"/>
                          <w:marTop w:val="0"/>
                          <w:marBottom w:val="0"/>
                          <w:divBdr>
                            <w:top w:val="none" w:sz="0" w:space="0" w:color="auto"/>
                            <w:left w:val="none" w:sz="0" w:space="0" w:color="auto"/>
                            <w:bottom w:val="none" w:sz="0" w:space="0" w:color="auto"/>
                            <w:right w:val="none" w:sz="0" w:space="0" w:color="auto"/>
                          </w:divBdr>
                        </w:div>
                        <w:div w:id="1913202191">
                          <w:marLeft w:val="0"/>
                          <w:marRight w:val="0"/>
                          <w:marTop w:val="0"/>
                          <w:marBottom w:val="0"/>
                          <w:divBdr>
                            <w:top w:val="none" w:sz="0" w:space="0" w:color="auto"/>
                            <w:left w:val="none" w:sz="0" w:space="0" w:color="auto"/>
                            <w:bottom w:val="none" w:sz="0" w:space="0" w:color="auto"/>
                            <w:right w:val="none" w:sz="0" w:space="0" w:color="auto"/>
                          </w:divBdr>
                          <w:divsChild>
                            <w:div w:id="1988776810">
                              <w:marLeft w:val="0"/>
                              <w:marRight w:val="0"/>
                              <w:marTop w:val="0"/>
                              <w:marBottom w:val="0"/>
                              <w:divBdr>
                                <w:top w:val="none" w:sz="0" w:space="0" w:color="auto"/>
                                <w:left w:val="none" w:sz="0" w:space="0" w:color="auto"/>
                                <w:bottom w:val="none" w:sz="0" w:space="0" w:color="auto"/>
                                <w:right w:val="none" w:sz="0" w:space="0" w:color="auto"/>
                              </w:divBdr>
                            </w:div>
                            <w:div w:id="4423114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8211">
                  <w:marLeft w:val="0"/>
                  <w:marRight w:val="0"/>
                  <w:marTop w:val="0"/>
                  <w:marBottom w:val="0"/>
                  <w:divBdr>
                    <w:top w:val="none" w:sz="0" w:space="0" w:color="auto"/>
                    <w:left w:val="none" w:sz="0" w:space="0" w:color="auto"/>
                    <w:bottom w:val="none" w:sz="0" w:space="0" w:color="auto"/>
                    <w:right w:val="none" w:sz="0" w:space="0" w:color="auto"/>
                  </w:divBdr>
                </w:div>
                <w:div w:id="2012876955">
                  <w:marLeft w:val="0"/>
                  <w:marRight w:val="0"/>
                  <w:marTop w:val="0"/>
                  <w:marBottom w:val="0"/>
                  <w:divBdr>
                    <w:top w:val="none" w:sz="0" w:space="0" w:color="auto"/>
                    <w:left w:val="none" w:sz="0" w:space="0" w:color="auto"/>
                    <w:bottom w:val="none" w:sz="0" w:space="0" w:color="auto"/>
                    <w:right w:val="none" w:sz="0" w:space="0" w:color="auto"/>
                  </w:divBdr>
                  <w:divsChild>
                    <w:div w:id="1166435161">
                      <w:marLeft w:val="0"/>
                      <w:marRight w:val="0"/>
                      <w:marTop w:val="0"/>
                      <w:marBottom w:val="0"/>
                      <w:divBdr>
                        <w:top w:val="none" w:sz="0" w:space="0" w:color="auto"/>
                        <w:left w:val="none" w:sz="0" w:space="0" w:color="auto"/>
                        <w:bottom w:val="none" w:sz="0" w:space="0" w:color="auto"/>
                        <w:right w:val="none" w:sz="0" w:space="0" w:color="auto"/>
                      </w:divBdr>
                      <w:divsChild>
                        <w:div w:id="1951738415">
                          <w:marLeft w:val="0"/>
                          <w:marRight w:val="0"/>
                          <w:marTop w:val="0"/>
                          <w:marBottom w:val="0"/>
                          <w:divBdr>
                            <w:top w:val="none" w:sz="0" w:space="0" w:color="auto"/>
                            <w:left w:val="none" w:sz="0" w:space="0" w:color="auto"/>
                            <w:bottom w:val="none" w:sz="0" w:space="0" w:color="auto"/>
                            <w:right w:val="none" w:sz="0" w:space="0" w:color="auto"/>
                          </w:divBdr>
                        </w:div>
                        <w:div w:id="1981425422">
                          <w:marLeft w:val="0"/>
                          <w:marRight w:val="0"/>
                          <w:marTop w:val="0"/>
                          <w:marBottom w:val="0"/>
                          <w:divBdr>
                            <w:top w:val="none" w:sz="0" w:space="0" w:color="auto"/>
                            <w:left w:val="none" w:sz="0" w:space="0" w:color="auto"/>
                            <w:bottom w:val="none" w:sz="0" w:space="0" w:color="auto"/>
                            <w:right w:val="none" w:sz="0" w:space="0" w:color="auto"/>
                          </w:divBdr>
                          <w:divsChild>
                            <w:div w:id="73015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22997">
                  <w:marLeft w:val="0"/>
                  <w:marRight w:val="0"/>
                  <w:marTop w:val="0"/>
                  <w:marBottom w:val="0"/>
                  <w:divBdr>
                    <w:top w:val="none" w:sz="0" w:space="0" w:color="auto"/>
                    <w:left w:val="none" w:sz="0" w:space="0" w:color="auto"/>
                    <w:bottom w:val="none" w:sz="0" w:space="0" w:color="auto"/>
                    <w:right w:val="none" w:sz="0" w:space="0" w:color="auto"/>
                  </w:divBdr>
                  <w:divsChild>
                    <w:div w:id="1396733831">
                      <w:marLeft w:val="0"/>
                      <w:marRight w:val="0"/>
                      <w:marTop w:val="0"/>
                      <w:marBottom w:val="0"/>
                      <w:divBdr>
                        <w:top w:val="none" w:sz="0" w:space="0" w:color="auto"/>
                        <w:left w:val="none" w:sz="0" w:space="0" w:color="auto"/>
                        <w:bottom w:val="none" w:sz="0" w:space="0" w:color="auto"/>
                        <w:right w:val="none" w:sz="0" w:space="0" w:color="auto"/>
                      </w:divBdr>
                      <w:divsChild>
                        <w:div w:id="648362176">
                          <w:marLeft w:val="0"/>
                          <w:marRight w:val="0"/>
                          <w:marTop w:val="0"/>
                          <w:marBottom w:val="0"/>
                          <w:divBdr>
                            <w:top w:val="none" w:sz="0" w:space="0" w:color="auto"/>
                            <w:left w:val="none" w:sz="0" w:space="0" w:color="auto"/>
                            <w:bottom w:val="none" w:sz="0" w:space="0" w:color="auto"/>
                            <w:right w:val="none" w:sz="0" w:space="0" w:color="auto"/>
                          </w:divBdr>
                        </w:div>
                        <w:div w:id="75783160">
                          <w:marLeft w:val="0"/>
                          <w:marRight w:val="0"/>
                          <w:marTop w:val="0"/>
                          <w:marBottom w:val="0"/>
                          <w:divBdr>
                            <w:top w:val="none" w:sz="0" w:space="0" w:color="auto"/>
                            <w:left w:val="none" w:sz="0" w:space="0" w:color="auto"/>
                            <w:bottom w:val="none" w:sz="0" w:space="0" w:color="auto"/>
                            <w:right w:val="none" w:sz="0" w:space="0" w:color="auto"/>
                          </w:divBdr>
                          <w:divsChild>
                            <w:div w:id="627708593">
                              <w:marLeft w:val="0"/>
                              <w:marRight w:val="0"/>
                              <w:marTop w:val="0"/>
                              <w:marBottom w:val="0"/>
                              <w:divBdr>
                                <w:top w:val="none" w:sz="0" w:space="0" w:color="auto"/>
                                <w:left w:val="none" w:sz="0" w:space="0" w:color="auto"/>
                                <w:bottom w:val="none" w:sz="0" w:space="0" w:color="auto"/>
                                <w:right w:val="none" w:sz="0" w:space="0" w:color="auto"/>
                              </w:divBdr>
                            </w:div>
                            <w:div w:id="15942464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7105">
                  <w:marLeft w:val="0"/>
                  <w:marRight w:val="0"/>
                  <w:marTop w:val="0"/>
                  <w:marBottom w:val="0"/>
                  <w:divBdr>
                    <w:top w:val="none" w:sz="0" w:space="0" w:color="auto"/>
                    <w:left w:val="none" w:sz="0" w:space="0" w:color="auto"/>
                    <w:bottom w:val="none" w:sz="0" w:space="0" w:color="auto"/>
                    <w:right w:val="none" w:sz="0" w:space="0" w:color="auto"/>
                  </w:divBdr>
                </w:div>
                <w:div w:id="1073696840">
                  <w:marLeft w:val="0"/>
                  <w:marRight w:val="0"/>
                  <w:marTop w:val="0"/>
                  <w:marBottom w:val="0"/>
                  <w:divBdr>
                    <w:top w:val="none" w:sz="0" w:space="0" w:color="auto"/>
                    <w:left w:val="none" w:sz="0" w:space="0" w:color="auto"/>
                    <w:bottom w:val="none" w:sz="0" w:space="0" w:color="auto"/>
                    <w:right w:val="none" w:sz="0" w:space="0" w:color="auto"/>
                  </w:divBdr>
                  <w:divsChild>
                    <w:div w:id="375129363">
                      <w:marLeft w:val="0"/>
                      <w:marRight w:val="0"/>
                      <w:marTop w:val="0"/>
                      <w:marBottom w:val="0"/>
                      <w:divBdr>
                        <w:top w:val="none" w:sz="0" w:space="0" w:color="auto"/>
                        <w:left w:val="none" w:sz="0" w:space="0" w:color="auto"/>
                        <w:bottom w:val="none" w:sz="0" w:space="0" w:color="auto"/>
                        <w:right w:val="none" w:sz="0" w:space="0" w:color="auto"/>
                      </w:divBdr>
                      <w:divsChild>
                        <w:div w:id="681667775">
                          <w:marLeft w:val="0"/>
                          <w:marRight w:val="0"/>
                          <w:marTop w:val="0"/>
                          <w:marBottom w:val="0"/>
                          <w:divBdr>
                            <w:top w:val="none" w:sz="0" w:space="0" w:color="auto"/>
                            <w:left w:val="none" w:sz="0" w:space="0" w:color="auto"/>
                            <w:bottom w:val="none" w:sz="0" w:space="0" w:color="auto"/>
                            <w:right w:val="none" w:sz="0" w:space="0" w:color="auto"/>
                          </w:divBdr>
                        </w:div>
                        <w:div w:id="2020505799">
                          <w:marLeft w:val="0"/>
                          <w:marRight w:val="0"/>
                          <w:marTop w:val="0"/>
                          <w:marBottom w:val="0"/>
                          <w:divBdr>
                            <w:top w:val="none" w:sz="0" w:space="0" w:color="auto"/>
                            <w:left w:val="none" w:sz="0" w:space="0" w:color="auto"/>
                            <w:bottom w:val="none" w:sz="0" w:space="0" w:color="auto"/>
                            <w:right w:val="none" w:sz="0" w:space="0" w:color="auto"/>
                          </w:divBdr>
                          <w:divsChild>
                            <w:div w:id="10538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958655">
                  <w:marLeft w:val="0"/>
                  <w:marRight w:val="0"/>
                  <w:marTop w:val="0"/>
                  <w:marBottom w:val="0"/>
                  <w:divBdr>
                    <w:top w:val="none" w:sz="0" w:space="0" w:color="auto"/>
                    <w:left w:val="none" w:sz="0" w:space="0" w:color="auto"/>
                    <w:bottom w:val="none" w:sz="0" w:space="0" w:color="auto"/>
                    <w:right w:val="none" w:sz="0" w:space="0" w:color="auto"/>
                  </w:divBdr>
                  <w:divsChild>
                    <w:div w:id="951782075">
                      <w:marLeft w:val="0"/>
                      <w:marRight w:val="0"/>
                      <w:marTop w:val="0"/>
                      <w:marBottom w:val="0"/>
                      <w:divBdr>
                        <w:top w:val="none" w:sz="0" w:space="0" w:color="auto"/>
                        <w:left w:val="none" w:sz="0" w:space="0" w:color="auto"/>
                        <w:bottom w:val="none" w:sz="0" w:space="0" w:color="auto"/>
                        <w:right w:val="none" w:sz="0" w:space="0" w:color="auto"/>
                      </w:divBdr>
                      <w:divsChild>
                        <w:div w:id="891431212">
                          <w:marLeft w:val="0"/>
                          <w:marRight w:val="0"/>
                          <w:marTop w:val="0"/>
                          <w:marBottom w:val="0"/>
                          <w:divBdr>
                            <w:top w:val="none" w:sz="0" w:space="0" w:color="auto"/>
                            <w:left w:val="none" w:sz="0" w:space="0" w:color="auto"/>
                            <w:bottom w:val="none" w:sz="0" w:space="0" w:color="auto"/>
                            <w:right w:val="none" w:sz="0" w:space="0" w:color="auto"/>
                          </w:divBdr>
                        </w:div>
                        <w:div w:id="1765146829">
                          <w:marLeft w:val="0"/>
                          <w:marRight w:val="0"/>
                          <w:marTop w:val="0"/>
                          <w:marBottom w:val="0"/>
                          <w:divBdr>
                            <w:top w:val="none" w:sz="0" w:space="0" w:color="auto"/>
                            <w:left w:val="none" w:sz="0" w:space="0" w:color="auto"/>
                            <w:bottom w:val="none" w:sz="0" w:space="0" w:color="auto"/>
                            <w:right w:val="none" w:sz="0" w:space="0" w:color="auto"/>
                          </w:divBdr>
                          <w:divsChild>
                            <w:div w:id="1637953163">
                              <w:marLeft w:val="0"/>
                              <w:marRight w:val="0"/>
                              <w:marTop w:val="0"/>
                              <w:marBottom w:val="0"/>
                              <w:divBdr>
                                <w:top w:val="none" w:sz="0" w:space="0" w:color="auto"/>
                                <w:left w:val="none" w:sz="0" w:space="0" w:color="auto"/>
                                <w:bottom w:val="none" w:sz="0" w:space="0" w:color="auto"/>
                                <w:right w:val="none" w:sz="0" w:space="0" w:color="auto"/>
                              </w:divBdr>
                            </w:div>
                            <w:div w:id="14081929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211694">
                  <w:marLeft w:val="0"/>
                  <w:marRight w:val="0"/>
                  <w:marTop w:val="0"/>
                  <w:marBottom w:val="0"/>
                  <w:divBdr>
                    <w:top w:val="none" w:sz="0" w:space="0" w:color="auto"/>
                    <w:left w:val="none" w:sz="0" w:space="0" w:color="auto"/>
                    <w:bottom w:val="none" w:sz="0" w:space="0" w:color="auto"/>
                    <w:right w:val="none" w:sz="0" w:space="0" w:color="auto"/>
                  </w:divBdr>
                  <w:divsChild>
                    <w:div w:id="1713579851">
                      <w:marLeft w:val="0"/>
                      <w:marRight w:val="0"/>
                      <w:marTop w:val="0"/>
                      <w:marBottom w:val="0"/>
                      <w:divBdr>
                        <w:top w:val="none" w:sz="0" w:space="0" w:color="auto"/>
                        <w:left w:val="none" w:sz="0" w:space="0" w:color="auto"/>
                        <w:bottom w:val="none" w:sz="0" w:space="0" w:color="auto"/>
                        <w:right w:val="none" w:sz="0" w:space="0" w:color="auto"/>
                      </w:divBdr>
                      <w:divsChild>
                        <w:div w:id="820388514">
                          <w:marLeft w:val="0"/>
                          <w:marRight w:val="0"/>
                          <w:marTop w:val="0"/>
                          <w:marBottom w:val="0"/>
                          <w:divBdr>
                            <w:top w:val="none" w:sz="0" w:space="0" w:color="auto"/>
                            <w:left w:val="none" w:sz="0" w:space="0" w:color="auto"/>
                            <w:bottom w:val="none" w:sz="0" w:space="0" w:color="auto"/>
                            <w:right w:val="none" w:sz="0" w:space="0" w:color="auto"/>
                          </w:divBdr>
                        </w:div>
                        <w:div w:id="1947302853">
                          <w:marLeft w:val="0"/>
                          <w:marRight w:val="0"/>
                          <w:marTop w:val="0"/>
                          <w:marBottom w:val="0"/>
                          <w:divBdr>
                            <w:top w:val="none" w:sz="0" w:space="0" w:color="auto"/>
                            <w:left w:val="none" w:sz="0" w:space="0" w:color="auto"/>
                            <w:bottom w:val="none" w:sz="0" w:space="0" w:color="auto"/>
                            <w:right w:val="none" w:sz="0" w:space="0" w:color="auto"/>
                          </w:divBdr>
                          <w:divsChild>
                            <w:div w:id="1244072563">
                              <w:marLeft w:val="0"/>
                              <w:marRight w:val="0"/>
                              <w:marTop w:val="0"/>
                              <w:marBottom w:val="0"/>
                              <w:divBdr>
                                <w:top w:val="none" w:sz="0" w:space="0" w:color="auto"/>
                                <w:left w:val="none" w:sz="0" w:space="0" w:color="auto"/>
                                <w:bottom w:val="none" w:sz="0" w:space="0" w:color="auto"/>
                                <w:right w:val="none" w:sz="0" w:space="0" w:color="auto"/>
                              </w:divBdr>
                            </w:div>
                            <w:div w:id="9438094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824454">
              <w:marLeft w:val="0"/>
              <w:marRight w:val="0"/>
              <w:marTop w:val="0"/>
              <w:marBottom w:val="0"/>
              <w:divBdr>
                <w:top w:val="none" w:sz="0" w:space="0" w:color="auto"/>
                <w:left w:val="none" w:sz="0" w:space="0" w:color="auto"/>
                <w:bottom w:val="none" w:sz="0" w:space="0" w:color="auto"/>
                <w:right w:val="none" w:sz="0" w:space="0" w:color="auto"/>
              </w:divBdr>
            </w:div>
            <w:div w:id="2001694110">
              <w:marLeft w:val="0"/>
              <w:marRight w:val="0"/>
              <w:marTop w:val="0"/>
              <w:marBottom w:val="0"/>
              <w:divBdr>
                <w:top w:val="none" w:sz="0" w:space="0" w:color="auto"/>
                <w:left w:val="none" w:sz="0" w:space="0" w:color="auto"/>
                <w:bottom w:val="none" w:sz="0" w:space="0" w:color="auto"/>
                <w:right w:val="none" w:sz="0" w:space="0" w:color="auto"/>
              </w:divBdr>
            </w:div>
            <w:div w:id="1482649997">
              <w:marLeft w:val="0"/>
              <w:marRight w:val="0"/>
              <w:marTop w:val="0"/>
              <w:marBottom w:val="0"/>
              <w:divBdr>
                <w:top w:val="none" w:sz="0" w:space="0" w:color="auto"/>
                <w:left w:val="none" w:sz="0" w:space="0" w:color="auto"/>
                <w:bottom w:val="none" w:sz="0" w:space="0" w:color="auto"/>
                <w:right w:val="none" w:sz="0" w:space="0" w:color="auto"/>
              </w:divBdr>
            </w:div>
            <w:div w:id="512305100">
              <w:marLeft w:val="0"/>
              <w:marRight w:val="0"/>
              <w:marTop w:val="0"/>
              <w:marBottom w:val="0"/>
              <w:divBdr>
                <w:top w:val="none" w:sz="0" w:space="0" w:color="auto"/>
                <w:left w:val="none" w:sz="0" w:space="0" w:color="auto"/>
                <w:bottom w:val="none" w:sz="0" w:space="0" w:color="auto"/>
                <w:right w:val="none" w:sz="0" w:space="0" w:color="auto"/>
              </w:divBdr>
            </w:div>
            <w:div w:id="1667174971">
              <w:marLeft w:val="0"/>
              <w:marRight w:val="0"/>
              <w:marTop w:val="0"/>
              <w:marBottom w:val="0"/>
              <w:divBdr>
                <w:top w:val="none" w:sz="0" w:space="0" w:color="auto"/>
                <w:left w:val="none" w:sz="0" w:space="0" w:color="auto"/>
                <w:bottom w:val="none" w:sz="0" w:space="0" w:color="auto"/>
                <w:right w:val="none" w:sz="0" w:space="0" w:color="auto"/>
              </w:divBdr>
            </w:div>
            <w:div w:id="2146238990">
              <w:marLeft w:val="0"/>
              <w:marRight w:val="0"/>
              <w:marTop w:val="0"/>
              <w:marBottom w:val="0"/>
              <w:divBdr>
                <w:top w:val="none" w:sz="0" w:space="0" w:color="auto"/>
                <w:left w:val="none" w:sz="0" w:space="0" w:color="auto"/>
                <w:bottom w:val="none" w:sz="0" w:space="0" w:color="auto"/>
                <w:right w:val="none" w:sz="0" w:space="0" w:color="auto"/>
              </w:divBdr>
            </w:div>
            <w:div w:id="662660525">
              <w:marLeft w:val="0"/>
              <w:marRight w:val="0"/>
              <w:marTop w:val="0"/>
              <w:marBottom w:val="0"/>
              <w:divBdr>
                <w:top w:val="none" w:sz="0" w:space="0" w:color="auto"/>
                <w:left w:val="none" w:sz="0" w:space="0" w:color="auto"/>
                <w:bottom w:val="none" w:sz="0" w:space="0" w:color="auto"/>
                <w:right w:val="none" w:sz="0" w:space="0" w:color="auto"/>
              </w:divBdr>
            </w:div>
            <w:div w:id="1018502257">
              <w:marLeft w:val="0"/>
              <w:marRight w:val="0"/>
              <w:marTop w:val="0"/>
              <w:marBottom w:val="0"/>
              <w:divBdr>
                <w:top w:val="none" w:sz="0" w:space="0" w:color="auto"/>
                <w:left w:val="none" w:sz="0" w:space="0" w:color="auto"/>
                <w:bottom w:val="none" w:sz="0" w:space="0" w:color="auto"/>
                <w:right w:val="none" w:sz="0" w:space="0" w:color="auto"/>
              </w:divBdr>
            </w:div>
            <w:div w:id="466169142">
              <w:marLeft w:val="0"/>
              <w:marRight w:val="0"/>
              <w:marTop w:val="0"/>
              <w:marBottom w:val="0"/>
              <w:divBdr>
                <w:top w:val="none" w:sz="0" w:space="0" w:color="auto"/>
                <w:left w:val="none" w:sz="0" w:space="0" w:color="auto"/>
                <w:bottom w:val="none" w:sz="0" w:space="0" w:color="auto"/>
                <w:right w:val="none" w:sz="0" w:space="0" w:color="auto"/>
              </w:divBdr>
            </w:div>
            <w:div w:id="1994137385">
              <w:marLeft w:val="0"/>
              <w:marRight w:val="0"/>
              <w:marTop w:val="0"/>
              <w:marBottom w:val="0"/>
              <w:divBdr>
                <w:top w:val="none" w:sz="0" w:space="0" w:color="auto"/>
                <w:left w:val="none" w:sz="0" w:space="0" w:color="auto"/>
                <w:bottom w:val="none" w:sz="0" w:space="0" w:color="auto"/>
                <w:right w:val="none" w:sz="0" w:space="0" w:color="auto"/>
              </w:divBdr>
            </w:div>
            <w:div w:id="1266303467">
              <w:marLeft w:val="0"/>
              <w:marRight w:val="0"/>
              <w:marTop w:val="0"/>
              <w:marBottom w:val="0"/>
              <w:divBdr>
                <w:top w:val="none" w:sz="0" w:space="0" w:color="auto"/>
                <w:left w:val="none" w:sz="0" w:space="0" w:color="auto"/>
                <w:bottom w:val="none" w:sz="0" w:space="0" w:color="auto"/>
                <w:right w:val="none" w:sz="0" w:space="0" w:color="auto"/>
              </w:divBdr>
            </w:div>
            <w:div w:id="68039817">
              <w:marLeft w:val="0"/>
              <w:marRight w:val="0"/>
              <w:marTop w:val="0"/>
              <w:marBottom w:val="0"/>
              <w:divBdr>
                <w:top w:val="none" w:sz="0" w:space="0" w:color="auto"/>
                <w:left w:val="none" w:sz="0" w:space="0" w:color="auto"/>
                <w:bottom w:val="none" w:sz="0" w:space="0" w:color="auto"/>
                <w:right w:val="none" w:sz="0" w:space="0" w:color="auto"/>
              </w:divBdr>
            </w:div>
            <w:div w:id="1973320885">
              <w:marLeft w:val="0"/>
              <w:marRight w:val="0"/>
              <w:marTop w:val="0"/>
              <w:marBottom w:val="0"/>
              <w:divBdr>
                <w:top w:val="none" w:sz="0" w:space="0" w:color="auto"/>
                <w:left w:val="none" w:sz="0" w:space="0" w:color="auto"/>
                <w:bottom w:val="none" w:sz="0" w:space="0" w:color="auto"/>
                <w:right w:val="none" w:sz="0" w:space="0" w:color="auto"/>
              </w:divBdr>
            </w:div>
            <w:div w:id="844049231">
              <w:marLeft w:val="0"/>
              <w:marRight w:val="0"/>
              <w:marTop w:val="0"/>
              <w:marBottom w:val="0"/>
              <w:divBdr>
                <w:top w:val="none" w:sz="0" w:space="0" w:color="auto"/>
                <w:left w:val="none" w:sz="0" w:space="0" w:color="auto"/>
                <w:bottom w:val="none" w:sz="0" w:space="0" w:color="auto"/>
                <w:right w:val="none" w:sz="0" w:space="0" w:color="auto"/>
              </w:divBdr>
            </w:div>
            <w:div w:id="3618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4982</Words>
  <Characters>28403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Гудошник</dc:creator>
  <cp:keywords/>
  <dc:description/>
  <cp:lastModifiedBy>Елена Гудошник</cp:lastModifiedBy>
  <cp:revision>5</cp:revision>
  <dcterms:created xsi:type="dcterms:W3CDTF">2025-05-02T07:08:00Z</dcterms:created>
  <dcterms:modified xsi:type="dcterms:W3CDTF">2025-05-02T07:20:00Z</dcterms:modified>
</cp:coreProperties>
</file>